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D7" w:rsidRDefault="003440D7" w:rsidP="003440D7">
      <w:pPr>
        <w:pStyle w:val="NoSpacing"/>
        <w:jc w:val="right"/>
        <w:rPr>
          <w:rFonts w:ascii="Cambria" w:hAnsi="Cambria"/>
          <w:sz w:val="28"/>
        </w:rPr>
      </w:pPr>
      <w:bookmarkStart w:id="0" w:name="_GoBack"/>
      <w:bookmarkEnd w:id="0"/>
      <w:r>
        <w:rPr>
          <w:rFonts w:ascii="Cambria" w:hAnsi="Cambria"/>
          <w:noProof/>
          <w:sz w:val="24"/>
          <w:szCs w:val="21"/>
        </w:rPr>
        <w:drawing>
          <wp:anchor distT="0" distB="0" distL="114300" distR="114300" simplePos="0" relativeHeight="251659264" behindDoc="0" locked="0" layoutInCell="1" allowOverlap="1" wp14:anchorId="71EF89A4" wp14:editId="0D804381">
            <wp:simplePos x="0" y="0"/>
            <wp:positionH relativeFrom="column">
              <wp:posOffset>8301567</wp:posOffset>
            </wp:positionH>
            <wp:positionV relativeFrom="paragraph">
              <wp:posOffset>28787</wp:posOffset>
            </wp:positionV>
            <wp:extent cx="1016000" cy="4240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6000" cy="424028"/>
                    </a:xfrm>
                    <a:prstGeom prst="rect">
                      <a:avLst/>
                    </a:prstGeom>
                  </pic:spPr>
                </pic:pic>
              </a:graphicData>
            </a:graphic>
            <wp14:sizeRelH relativeFrom="page">
              <wp14:pctWidth>0</wp14:pctWidth>
            </wp14:sizeRelH>
            <wp14:sizeRelV relativeFrom="page">
              <wp14:pctHeight>0</wp14:pctHeight>
            </wp14:sizeRelV>
          </wp:anchor>
        </w:drawing>
      </w:r>
    </w:p>
    <w:p w:rsidR="003440D7" w:rsidRPr="003440D7" w:rsidRDefault="003440D7" w:rsidP="003440D7">
      <w:pPr>
        <w:pStyle w:val="NoSpacing"/>
        <w:rPr>
          <w:rFonts w:ascii="Cambria" w:hAnsi="Cambria"/>
          <w:sz w:val="32"/>
        </w:rPr>
      </w:pPr>
    </w:p>
    <w:p w:rsidR="003440D7" w:rsidRPr="00BD72CF" w:rsidRDefault="003440D7" w:rsidP="003440D7">
      <w:pPr>
        <w:pStyle w:val="NoSpacing"/>
        <w:jc w:val="right"/>
        <w:rPr>
          <w:rFonts w:ascii="Cambria" w:hAnsi="Cambria"/>
          <w:sz w:val="28"/>
        </w:rPr>
      </w:pPr>
      <w:r w:rsidRPr="00860DC5">
        <w:rPr>
          <w:rFonts w:ascii="Cambria" w:hAnsi="Cambria"/>
          <w:sz w:val="28"/>
        </w:rPr>
        <w:t xml:space="preserve">Grade </w:t>
      </w:r>
      <w:r>
        <w:rPr>
          <w:rFonts w:ascii="Cambria" w:hAnsi="Cambria"/>
          <w:sz w:val="28"/>
        </w:rPr>
        <w:t xml:space="preserve">5: </w:t>
      </w:r>
      <w:r w:rsidRPr="00860DC5">
        <w:rPr>
          <w:rFonts w:ascii="Cambria" w:hAnsi="Cambria"/>
          <w:sz w:val="28"/>
        </w:rPr>
        <w:t>Curriculum Guide Overview</w:t>
      </w:r>
    </w:p>
    <w:p w:rsidR="007B32A5" w:rsidRPr="00AE4B6F" w:rsidRDefault="007B32A5" w:rsidP="007B32A5">
      <w:pPr>
        <w:spacing w:after="0" w:line="240" w:lineRule="auto"/>
        <w:rPr>
          <w:rFonts w:ascii="Cambria" w:hAnsi="Cambria"/>
          <w:i/>
          <w:sz w:val="32"/>
        </w:rPr>
      </w:pPr>
      <w:r w:rsidRPr="00AE4B6F">
        <w:rPr>
          <w:rFonts w:ascii="Cambria" w:hAnsi="Cambria"/>
          <w:i/>
          <w:sz w:val="32"/>
        </w:rPr>
        <w:t>How to use this curriculum guide:</w:t>
      </w:r>
    </w:p>
    <w:p w:rsidR="007B32A5" w:rsidRPr="00860DC5" w:rsidRDefault="007B32A5" w:rsidP="007B32A5">
      <w:pPr>
        <w:spacing w:after="0" w:line="240" w:lineRule="auto"/>
        <w:ind w:left="720"/>
        <w:rPr>
          <w:rFonts w:ascii="Cambria" w:hAnsi="Cambria"/>
          <w:sz w:val="24"/>
          <w:szCs w:val="21"/>
        </w:rPr>
      </w:pPr>
    </w:p>
    <w:p w:rsidR="007B32A5" w:rsidRPr="00BD72CF" w:rsidRDefault="007B32A5" w:rsidP="007B32A5">
      <w:pPr>
        <w:spacing w:after="0" w:line="240" w:lineRule="auto"/>
        <w:ind w:left="540"/>
        <w:rPr>
          <w:rFonts w:ascii="Cambria" w:hAnsi="Cambria"/>
          <w:i/>
          <w:sz w:val="24"/>
          <w:szCs w:val="21"/>
        </w:rPr>
      </w:pPr>
      <w:r w:rsidRPr="00BD72CF">
        <w:rPr>
          <w:rFonts w:ascii="Cambria" w:hAnsi="Cambria"/>
          <w:i/>
          <w:sz w:val="24"/>
          <w:szCs w:val="21"/>
        </w:rPr>
        <w:t>The Iowa Core</w:t>
      </w:r>
      <w:r>
        <w:rPr>
          <w:rFonts w:ascii="Cambria" w:hAnsi="Cambria"/>
          <w:i/>
          <w:sz w:val="24"/>
          <w:szCs w:val="21"/>
        </w:rPr>
        <w:t xml:space="preserve"> </w:t>
      </w:r>
      <w:r w:rsidRPr="00BD72CF">
        <w:rPr>
          <w:rFonts w:ascii="Cambria" w:hAnsi="Cambria"/>
          <w:i/>
          <w:sz w:val="24"/>
          <w:szCs w:val="21"/>
        </w:rPr>
        <w:t xml:space="preserve">Standards and the learner objectives listed on this district curriculum guide articulate our English Language Arts curriculum.  These guides articulate what students need to know and be able to do during each unit of study at each grade level.  </w:t>
      </w:r>
    </w:p>
    <w:p w:rsidR="007B32A5" w:rsidRPr="00C6003C" w:rsidRDefault="007B32A5" w:rsidP="007B32A5">
      <w:pPr>
        <w:spacing w:after="0" w:line="240" w:lineRule="auto"/>
        <w:ind w:left="540"/>
        <w:rPr>
          <w:rFonts w:ascii="Cambria" w:hAnsi="Cambria"/>
          <w:sz w:val="28"/>
          <w:szCs w:val="21"/>
        </w:rPr>
      </w:pPr>
    </w:p>
    <w:p w:rsidR="007B32A5" w:rsidRDefault="007B32A5" w:rsidP="007B32A5">
      <w:pPr>
        <w:spacing w:after="0" w:line="240" w:lineRule="auto"/>
        <w:ind w:left="540"/>
        <w:rPr>
          <w:rFonts w:ascii="Cambria" w:hAnsi="Cambria"/>
          <w:b/>
          <w:sz w:val="28"/>
          <w:szCs w:val="21"/>
          <w:u w:val="single"/>
        </w:rPr>
      </w:pPr>
      <w:r>
        <w:rPr>
          <w:rFonts w:ascii="Cambria" w:hAnsi="Cambria"/>
          <w:b/>
          <w:sz w:val="28"/>
          <w:szCs w:val="21"/>
          <w:u w:val="single"/>
        </w:rPr>
        <w:t xml:space="preserve">The </w:t>
      </w:r>
      <w:r w:rsidRPr="00805602">
        <w:rPr>
          <w:rFonts w:ascii="Cambria" w:hAnsi="Cambria"/>
          <w:b/>
          <w:i/>
          <w:sz w:val="28"/>
          <w:szCs w:val="21"/>
          <w:u w:val="single"/>
        </w:rPr>
        <w:t>Journeys</w:t>
      </w:r>
      <w:r>
        <w:rPr>
          <w:rFonts w:ascii="Cambria" w:hAnsi="Cambria"/>
          <w:b/>
          <w:sz w:val="28"/>
          <w:szCs w:val="21"/>
          <w:u w:val="single"/>
        </w:rPr>
        <w:t xml:space="preserve"> Materials</w:t>
      </w:r>
    </w:p>
    <w:p w:rsidR="007B32A5" w:rsidRPr="00BD72CF" w:rsidRDefault="007B32A5" w:rsidP="007B32A5">
      <w:pPr>
        <w:spacing w:after="0" w:line="240" w:lineRule="auto"/>
        <w:ind w:left="540"/>
        <w:rPr>
          <w:rFonts w:ascii="Cambria" w:hAnsi="Cambria"/>
          <w:szCs w:val="21"/>
        </w:rPr>
      </w:pPr>
      <w:r w:rsidRPr="00BD72CF">
        <w:rPr>
          <w:rFonts w:ascii="Cambria" w:hAnsi="Cambria"/>
          <w:i/>
          <w:szCs w:val="21"/>
        </w:rPr>
        <w:t>Journeys</w:t>
      </w:r>
      <w:r w:rsidRPr="00BD72CF">
        <w:rPr>
          <w:rFonts w:ascii="Cambria" w:hAnsi="Cambria"/>
          <w:szCs w:val="21"/>
        </w:rPr>
        <w:t xml:space="preserve"> is a comprehensive English Language Arts program that supports the Iowa Common Core Standards by emphasizing explicit, systematic instruction in the areas of reading, fluency, writing, speaking and listening and language.  This program will be used as our primary tool to support instruction and enhance students’ mastery of the Iowa Common Core Standards.   </w:t>
      </w:r>
    </w:p>
    <w:p w:rsidR="007B32A5" w:rsidRDefault="007B32A5" w:rsidP="007B32A5">
      <w:pPr>
        <w:spacing w:after="0" w:line="240" w:lineRule="auto"/>
        <w:ind w:left="540"/>
        <w:rPr>
          <w:rFonts w:ascii="Cambria" w:hAnsi="Cambria"/>
          <w:b/>
          <w:sz w:val="28"/>
          <w:szCs w:val="21"/>
          <w:u w:val="single"/>
        </w:rPr>
      </w:pPr>
    </w:p>
    <w:p w:rsidR="007B32A5" w:rsidRPr="00AE4B6F" w:rsidRDefault="007B32A5" w:rsidP="007B32A5">
      <w:pPr>
        <w:spacing w:after="0" w:line="240" w:lineRule="auto"/>
        <w:ind w:left="540"/>
        <w:rPr>
          <w:rFonts w:ascii="Cambria" w:hAnsi="Cambria"/>
          <w:b/>
          <w:sz w:val="28"/>
          <w:szCs w:val="21"/>
          <w:u w:val="single"/>
        </w:rPr>
      </w:pPr>
      <w:r w:rsidRPr="00AE4B6F">
        <w:rPr>
          <w:rFonts w:ascii="Cambria" w:hAnsi="Cambria"/>
          <w:b/>
          <w:sz w:val="28"/>
          <w:szCs w:val="21"/>
          <w:u w:val="single"/>
        </w:rPr>
        <w:t>Pacing</w:t>
      </w:r>
    </w:p>
    <w:p w:rsidR="007B32A5" w:rsidRPr="00BD72CF" w:rsidRDefault="007B32A5" w:rsidP="007B32A5">
      <w:pPr>
        <w:spacing w:after="0" w:line="240" w:lineRule="auto"/>
        <w:ind w:left="540"/>
        <w:rPr>
          <w:rFonts w:ascii="Cambria" w:hAnsi="Cambria"/>
          <w:szCs w:val="21"/>
        </w:rPr>
      </w:pPr>
      <w:r w:rsidRPr="00BD72CF">
        <w:rPr>
          <w:rFonts w:ascii="Cambria" w:hAnsi="Cambria"/>
          <w:szCs w:val="21"/>
        </w:rPr>
        <w:t xml:space="preserve">The curriculum guide breaks the school year into six units of instruction. Each unit is six weeks in length (reference the pacing calendars for specific dates), and includes 5 “Lessons” within </w:t>
      </w:r>
      <w:r w:rsidRPr="00805602">
        <w:rPr>
          <w:rFonts w:ascii="Cambria" w:hAnsi="Cambria"/>
          <w:i/>
          <w:szCs w:val="21"/>
        </w:rPr>
        <w:t>Journeys</w:t>
      </w:r>
      <w:r w:rsidRPr="00BD72CF">
        <w:rPr>
          <w:rFonts w:ascii="Cambria" w:hAnsi="Cambria"/>
          <w:szCs w:val="21"/>
        </w:rPr>
        <w:t xml:space="preserve">.  The additional week can be distributed throughout the unit (i.e. 6-day cycles) or reserved for </w:t>
      </w:r>
      <w:proofErr w:type="spellStart"/>
      <w:r w:rsidRPr="00BD72CF">
        <w:rPr>
          <w:rFonts w:ascii="Cambria" w:hAnsi="Cambria"/>
          <w:szCs w:val="21"/>
        </w:rPr>
        <w:t>reteaching</w:t>
      </w:r>
      <w:proofErr w:type="spellEnd"/>
      <w:r w:rsidRPr="00BD72CF">
        <w:rPr>
          <w:rFonts w:ascii="Cambria" w:hAnsi="Cambria"/>
          <w:szCs w:val="21"/>
        </w:rPr>
        <w:t xml:space="preserve"> and extension in the final week.</w:t>
      </w:r>
    </w:p>
    <w:p w:rsidR="007B32A5" w:rsidRPr="00C6003C" w:rsidRDefault="007B32A5" w:rsidP="007B32A5">
      <w:pPr>
        <w:spacing w:after="0" w:line="240" w:lineRule="auto"/>
        <w:ind w:left="540"/>
        <w:rPr>
          <w:rFonts w:ascii="Cambria" w:hAnsi="Cambria"/>
          <w:sz w:val="28"/>
        </w:rPr>
      </w:pPr>
    </w:p>
    <w:p w:rsidR="007B32A5" w:rsidRPr="00AE4B6F" w:rsidRDefault="007B32A5" w:rsidP="007B32A5">
      <w:pPr>
        <w:spacing w:after="0" w:line="240" w:lineRule="auto"/>
        <w:ind w:left="540"/>
        <w:rPr>
          <w:rFonts w:ascii="Cambria" w:hAnsi="Cambria"/>
          <w:b/>
          <w:sz w:val="28"/>
          <w:szCs w:val="21"/>
          <w:u w:val="single"/>
        </w:rPr>
      </w:pPr>
      <w:r w:rsidRPr="00AE4B6F">
        <w:rPr>
          <w:rFonts w:ascii="Cambria" w:hAnsi="Cambria"/>
          <w:b/>
          <w:sz w:val="28"/>
          <w:szCs w:val="21"/>
          <w:u w:val="single"/>
        </w:rPr>
        <w:t>Organization</w:t>
      </w:r>
    </w:p>
    <w:p w:rsidR="007B32A5" w:rsidRPr="00BD72CF" w:rsidRDefault="007B32A5" w:rsidP="007B32A5">
      <w:pPr>
        <w:spacing w:after="0" w:line="240" w:lineRule="auto"/>
        <w:ind w:left="540"/>
        <w:rPr>
          <w:rFonts w:ascii="Cambria" w:hAnsi="Cambria"/>
          <w:szCs w:val="21"/>
        </w:rPr>
      </w:pPr>
      <w:r w:rsidRPr="00BD72CF">
        <w:rPr>
          <w:rFonts w:ascii="Cambria" w:hAnsi="Cambria"/>
          <w:szCs w:val="21"/>
        </w:rPr>
        <w:t xml:space="preserve">Page 1 of each unit guide provides an overview of the unit, organized by weekly lesson in the </w:t>
      </w:r>
      <w:r w:rsidRPr="00805602">
        <w:rPr>
          <w:rFonts w:ascii="Cambria" w:hAnsi="Cambria"/>
          <w:i/>
          <w:szCs w:val="21"/>
        </w:rPr>
        <w:t>Journeys</w:t>
      </w:r>
      <w:r w:rsidRPr="00BD72CF">
        <w:rPr>
          <w:rFonts w:ascii="Cambria" w:hAnsi="Cambria"/>
          <w:szCs w:val="21"/>
        </w:rPr>
        <w:t xml:space="preserve"> materials.  While this overview includes the skills and standards instructed each week, the “I Can” statements provided on pages 2-4 should be used to design instruction and determine student outcomes.  </w:t>
      </w:r>
    </w:p>
    <w:p w:rsidR="007B32A5" w:rsidRPr="00BD72CF" w:rsidRDefault="007B32A5" w:rsidP="007B32A5">
      <w:pPr>
        <w:spacing w:after="0" w:line="240" w:lineRule="auto"/>
        <w:ind w:left="540"/>
        <w:rPr>
          <w:rFonts w:ascii="Cambria" w:hAnsi="Cambria"/>
          <w:szCs w:val="21"/>
        </w:rPr>
      </w:pPr>
    </w:p>
    <w:p w:rsidR="007B32A5" w:rsidRPr="00BD72CF" w:rsidRDefault="007B32A5" w:rsidP="007B32A5">
      <w:pPr>
        <w:spacing w:after="0" w:line="240" w:lineRule="auto"/>
        <w:ind w:left="540"/>
        <w:rPr>
          <w:rFonts w:ascii="Cambria" w:hAnsi="Cambria"/>
          <w:szCs w:val="21"/>
        </w:rPr>
      </w:pPr>
      <w:r w:rsidRPr="00BD72CF">
        <w:rPr>
          <w:rFonts w:ascii="Cambria" w:hAnsi="Cambria"/>
          <w:szCs w:val="21"/>
        </w:rPr>
        <w:t xml:space="preserve">Page 2 of each unit guide contains the reading literature (left side) and reading informational (right side) standards, as well as an open space for “Focusing our Instruction”.  This space should be used to organize your “I Can” statements created at the Data Team meeting.  </w:t>
      </w:r>
      <w:proofErr w:type="gramStart"/>
      <w:r w:rsidRPr="00BD72CF">
        <w:rPr>
          <w:rFonts w:ascii="Cambria" w:hAnsi="Cambria"/>
          <w:szCs w:val="21"/>
        </w:rPr>
        <w:t>These</w:t>
      </w:r>
      <w:proofErr w:type="gramEnd"/>
      <w:r w:rsidRPr="00BD72CF">
        <w:rPr>
          <w:rFonts w:ascii="Cambria" w:hAnsi="Cambria"/>
          <w:szCs w:val="21"/>
        </w:rPr>
        <w:t xml:space="preserve"> team “I Can” statements will assist your team in creating focused Common Formative Assessments for each unit and in planning for instruction to support students in obtaining these “I Can” statements.</w:t>
      </w:r>
    </w:p>
    <w:p w:rsidR="007B32A5" w:rsidRPr="00BD72CF" w:rsidRDefault="007B32A5" w:rsidP="007B32A5">
      <w:pPr>
        <w:spacing w:after="0" w:line="240" w:lineRule="auto"/>
        <w:ind w:left="540"/>
        <w:rPr>
          <w:rFonts w:ascii="Cambria" w:hAnsi="Cambria"/>
          <w:szCs w:val="21"/>
        </w:rPr>
      </w:pPr>
    </w:p>
    <w:p w:rsidR="007B32A5" w:rsidRPr="00BD72CF" w:rsidRDefault="007B32A5" w:rsidP="007B32A5">
      <w:pPr>
        <w:spacing w:after="0" w:line="240" w:lineRule="auto"/>
        <w:ind w:left="540"/>
        <w:rPr>
          <w:rFonts w:ascii="Cambria" w:hAnsi="Cambria"/>
          <w:szCs w:val="21"/>
        </w:rPr>
      </w:pPr>
      <w:r w:rsidRPr="00BD72CF">
        <w:rPr>
          <w:rFonts w:ascii="Cambria" w:hAnsi="Cambria"/>
          <w:szCs w:val="21"/>
        </w:rPr>
        <w:t xml:space="preserve">You will notice that there are not specific </w:t>
      </w:r>
      <w:r w:rsidRPr="00805602">
        <w:rPr>
          <w:rFonts w:ascii="Cambria" w:hAnsi="Cambria"/>
          <w:i/>
          <w:szCs w:val="21"/>
        </w:rPr>
        <w:t>Journeys</w:t>
      </w:r>
      <w:r w:rsidRPr="00BD72CF">
        <w:rPr>
          <w:rFonts w:ascii="Cambria" w:hAnsi="Cambria"/>
          <w:szCs w:val="21"/>
        </w:rPr>
        <w:t xml:space="preserve"> lessons tied to our reading literature and reading informational standards.  The lessons are </w:t>
      </w:r>
      <w:r>
        <w:rPr>
          <w:rFonts w:ascii="Cambria" w:hAnsi="Cambria"/>
          <w:szCs w:val="21"/>
        </w:rPr>
        <w:t>listed under the left or right column</w:t>
      </w:r>
      <w:r w:rsidRPr="00BD72CF">
        <w:rPr>
          <w:rFonts w:ascii="Cambria" w:hAnsi="Cambria"/>
          <w:szCs w:val="21"/>
        </w:rPr>
        <w:t xml:space="preserve"> based upon </w:t>
      </w:r>
      <w:r>
        <w:rPr>
          <w:rFonts w:ascii="Cambria" w:hAnsi="Cambria"/>
          <w:szCs w:val="21"/>
        </w:rPr>
        <w:t xml:space="preserve">the </w:t>
      </w:r>
      <w:r w:rsidRPr="00BD72CF">
        <w:rPr>
          <w:rFonts w:ascii="Cambria" w:hAnsi="Cambria"/>
          <w:szCs w:val="21"/>
        </w:rPr>
        <w:t>genre</w:t>
      </w:r>
      <w:r>
        <w:rPr>
          <w:rFonts w:ascii="Cambria" w:hAnsi="Cambria"/>
          <w:szCs w:val="21"/>
        </w:rPr>
        <w:t xml:space="preserve"> of the main selection (fiction or nonfiction).  I</w:t>
      </w:r>
      <w:r w:rsidRPr="00BD72CF">
        <w:rPr>
          <w:rFonts w:ascii="Cambria" w:hAnsi="Cambria"/>
          <w:szCs w:val="21"/>
        </w:rPr>
        <w:t xml:space="preserve">nstruction of </w:t>
      </w:r>
      <w:r>
        <w:rPr>
          <w:rFonts w:ascii="Cambria" w:hAnsi="Cambria"/>
          <w:szCs w:val="21"/>
        </w:rPr>
        <w:t>your</w:t>
      </w:r>
      <w:r w:rsidRPr="00BD72CF">
        <w:rPr>
          <w:rFonts w:ascii="Cambria" w:hAnsi="Cambria"/>
          <w:szCs w:val="21"/>
        </w:rPr>
        <w:t xml:space="preserve"> team “I </w:t>
      </w:r>
      <w:proofErr w:type="gramStart"/>
      <w:r w:rsidRPr="00BD72CF">
        <w:rPr>
          <w:rFonts w:ascii="Cambria" w:hAnsi="Cambria"/>
          <w:szCs w:val="21"/>
        </w:rPr>
        <w:t>Can</w:t>
      </w:r>
      <w:proofErr w:type="gramEnd"/>
      <w:r w:rsidRPr="00BD72CF">
        <w:rPr>
          <w:rFonts w:ascii="Cambria" w:hAnsi="Cambria"/>
          <w:szCs w:val="21"/>
        </w:rPr>
        <w:t>” statements</w:t>
      </w:r>
      <w:r>
        <w:rPr>
          <w:rFonts w:ascii="Cambria" w:hAnsi="Cambria"/>
          <w:szCs w:val="21"/>
        </w:rPr>
        <w:t xml:space="preserve"> for reading literature and reading informational</w:t>
      </w:r>
      <w:r w:rsidRPr="00BD72CF">
        <w:rPr>
          <w:rFonts w:ascii="Cambria" w:hAnsi="Cambria"/>
          <w:szCs w:val="21"/>
        </w:rPr>
        <w:t xml:space="preserve"> </w:t>
      </w:r>
      <w:r>
        <w:rPr>
          <w:rFonts w:ascii="Cambria" w:hAnsi="Cambria"/>
          <w:szCs w:val="21"/>
        </w:rPr>
        <w:t>should occur across the lessons identified for this genre</w:t>
      </w:r>
      <w:r w:rsidRPr="00BD72CF">
        <w:rPr>
          <w:rFonts w:ascii="Cambria" w:hAnsi="Cambria"/>
          <w:szCs w:val="21"/>
        </w:rPr>
        <w:t>.</w:t>
      </w:r>
    </w:p>
    <w:p w:rsidR="007B32A5" w:rsidRPr="00BD72CF" w:rsidRDefault="007B32A5" w:rsidP="007B32A5">
      <w:pPr>
        <w:spacing w:after="0" w:line="240" w:lineRule="auto"/>
        <w:ind w:left="540"/>
        <w:rPr>
          <w:rFonts w:ascii="Cambria" w:hAnsi="Cambria"/>
          <w:szCs w:val="21"/>
        </w:rPr>
      </w:pPr>
    </w:p>
    <w:p w:rsidR="007B32A5" w:rsidRDefault="007B32A5" w:rsidP="007B32A5">
      <w:pPr>
        <w:spacing w:after="0" w:line="240" w:lineRule="auto"/>
        <w:ind w:left="540"/>
        <w:rPr>
          <w:rFonts w:ascii="Cambria" w:hAnsi="Cambria"/>
          <w:szCs w:val="21"/>
        </w:rPr>
      </w:pPr>
      <w:r w:rsidRPr="00BD72CF">
        <w:rPr>
          <w:rFonts w:ascii="Cambria" w:hAnsi="Cambria"/>
          <w:szCs w:val="21"/>
        </w:rPr>
        <w:t>Pages 3-4 of each unit guide contain the writing, language, foundational and speaking and listening standards and “I Can” statements.  While the language of</w:t>
      </w:r>
      <w:r>
        <w:rPr>
          <w:rFonts w:ascii="Cambria" w:hAnsi="Cambria"/>
          <w:szCs w:val="21"/>
        </w:rPr>
        <w:t xml:space="preserve"> the </w:t>
      </w:r>
      <w:r w:rsidRPr="00BD72CF">
        <w:rPr>
          <w:rFonts w:ascii="Cambria" w:hAnsi="Cambria"/>
          <w:szCs w:val="21"/>
        </w:rPr>
        <w:t xml:space="preserve">“I Can” statements </w:t>
      </w:r>
      <w:r>
        <w:rPr>
          <w:rFonts w:ascii="Cambria" w:hAnsi="Cambria"/>
          <w:szCs w:val="21"/>
        </w:rPr>
        <w:t>can</w:t>
      </w:r>
      <w:r w:rsidRPr="00BD72CF">
        <w:rPr>
          <w:rFonts w:ascii="Cambria" w:hAnsi="Cambria"/>
          <w:szCs w:val="21"/>
        </w:rPr>
        <w:t xml:space="preserve"> be modified to best serve your students, they should be considered a guide for what to expect of students in each standard.</w:t>
      </w:r>
    </w:p>
    <w:p w:rsidR="007B32A5" w:rsidRDefault="007B32A5" w:rsidP="007B32A5">
      <w:pPr>
        <w:spacing w:after="0" w:line="240" w:lineRule="auto"/>
        <w:ind w:left="540"/>
        <w:rPr>
          <w:rFonts w:ascii="Cambria" w:hAnsi="Cambria"/>
          <w:szCs w:val="21"/>
        </w:rPr>
      </w:pPr>
    </w:p>
    <w:p w:rsidR="007B32A5" w:rsidRPr="009B39D3" w:rsidRDefault="007B32A5" w:rsidP="007B32A5">
      <w:pPr>
        <w:spacing w:after="0" w:line="240" w:lineRule="auto"/>
        <w:ind w:left="540"/>
        <w:rPr>
          <w:rFonts w:ascii="Cambria" w:hAnsi="Cambria"/>
          <w:szCs w:val="21"/>
        </w:rPr>
      </w:pPr>
      <w:r>
        <w:rPr>
          <w:rFonts w:ascii="Cambria" w:hAnsi="Cambria"/>
          <w:szCs w:val="21"/>
        </w:rPr>
        <w:t xml:space="preserve">The </w:t>
      </w:r>
      <w:r w:rsidRPr="00805602">
        <w:rPr>
          <w:rFonts w:ascii="Cambria" w:hAnsi="Cambria"/>
          <w:i/>
          <w:szCs w:val="21"/>
        </w:rPr>
        <w:t>Being a Writer</w:t>
      </w:r>
      <w:r>
        <w:rPr>
          <w:rFonts w:ascii="Cambria" w:hAnsi="Cambria"/>
          <w:szCs w:val="21"/>
        </w:rPr>
        <w:t xml:space="preserve"> unit identified at the top of our writing standards column (pg. 3-left side) will be used as our primary tool to support instruction of the writing standards and “I Can” statements.</w:t>
      </w:r>
    </w:p>
    <w:p w:rsidR="00BA00D9" w:rsidRDefault="00BA00D9" w:rsidP="00BA00D9">
      <w:pPr>
        <w:rPr>
          <w:rFonts w:ascii="Cambria" w:hAnsi="Cambria"/>
          <w:i/>
          <w:sz w:val="28"/>
          <w:szCs w:val="21"/>
        </w:rPr>
      </w:pPr>
      <w:r>
        <w:rPr>
          <w:rFonts w:ascii="Cambria" w:hAnsi="Cambria"/>
          <w:i/>
          <w:sz w:val="28"/>
          <w:szCs w:val="21"/>
        </w:rPr>
        <w:br w:type="page"/>
      </w:r>
    </w:p>
    <w:p w:rsidR="00015C50" w:rsidRDefault="00015C50" w:rsidP="00015C50">
      <w:pPr>
        <w:pStyle w:val="NoSpacing"/>
        <w:ind w:left="270"/>
        <w:rPr>
          <w:rFonts w:ascii="Cambria" w:hAnsi="Cambria"/>
          <w:i/>
          <w:sz w:val="32"/>
        </w:rPr>
      </w:pPr>
      <w:r>
        <w:rPr>
          <w:rFonts w:ascii="Cambria" w:hAnsi="Cambria"/>
          <w:i/>
          <w:sz w:val="28"/>
        </w:rPr>
        <w:lastRenderedPageBreak/>
        <w:t>Overarching Standards:</w:t>
      </w:r>
    </w:p>
    <w:p w:rsidR="00015C50" w:rsidRDefault="00015C50" w:rsidP="00015C50">
      <w:pPr>
        <w:pStyle w:val="NoSpacing"/>
        <w:ind w:left="270"/>
        <w:rPr>
          <w:rFonts w:ascii="Cambria" w:hAnsi="Cambria"/>
          <w:sz w:val="24"/>
        </w:rPr>
      </w:pPr>
      <w:r>
        <w:rPr>
          <w:rFonts w:ascii="Cambria" w:hAnsi="Cambria"/>
          <w:sz w:val="24"/>
        </w:rPr>
        <w:t>The following standards have been identified as overarching standards, which means they are to be embedded within each unit of instruction over the course of the year.</w:t>
      </w:r>
    </w:p>
    <w:tbl>
      <w:tblPr>
        <w:tblStyle w:val="TableGrid"/>
        <w:tblW w:w="14490" w:type="dxa"/>
        <w:tblInd w:w="3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030"/>
        <w:gridCol w:w="4860"/>
        <w:gridCol w:w="3600"/>
      </w:tblGrid>
      <w:tr w:rsidR="007F43E4" w:rsidRPr="00F4016F" w:rsidTr="007F43E4">
        <w:trPr>
          <w:trHeight w:val="144"/>
        </w:trPr>
        <w:tc>
          <w:tcPr>
            <w:tcW w:w="6030" w:type="dxa"/>
            <w:tcBorders>
              <w:top w:val="single" w:sz="18" w:space="0" w:color="auto"/>
              <w:left w:val="single" w:sz="18" w:space="0" w:color="auto"/>
              <w:bottom w:val="single" w:sz="18" w:space="0" w:color="auto"/>
            </w:tcBorders>
            <w:vAlign w:val="center"/>
          </w:tcPr>
          <w:p w:rsidR="00015C50" w:rsidRPr="00F4016F" w:rsidRDefault="00015C50" w:rsidP="00A95D79">
            <w:pPr>
              <w:rPr>
                <w:rFonts w:ascii="Cambria" w:hAnsi="Cambria"/>
                <w:b/>
                <w:sz w:val="20"/>
                <w:szCs w:val="20"/>
              </w:rPr>
            </w:pPr>
            <w:r w:rsidRPr="00F4016F">
              <w:rPr>
                <w:rFonts w:ascii="Cambria" w:hAnsi="Cambria"/>
                <w:b/>
                <w:sz w:val="20"/>
                <w:szCs w:val="20"/>
              </w:rPr>
              <w:t>Overarching Standard</w:t>
            </w:r>
          </w:p>
        </w:tc>
        <w:tc>
          <w:tcPr>
            <w:tcW w:w="4860" w:type="dxa"/>
            <w:tcBorders>
              <w:top w:val="single" w:sz="18" w:space="0" w:color="auto"/>
              <w:bottom w:val="single" w:sz="18" w:space="0" w:color="auto"/>
            </w:tcBorders>
            <w:vAlign w:val="center"/>
          </w:tcPr>
          <w:p w:rsidR="00015C50" w:rsidRPr="00F4016F" w:rsidRDefault="00015C50" w:rsidP="00A95D79">
            <w:pPr>
              <w:rPr>
                <w:rFonts w:ascii="Cambria" w:hAnsi="Cambria"/>
                <w:b/>
                <w:sz w:val="20"/>
                <w:szCs w:val="20"/>
              </w:rPr>
            </w:pPr>
            <w:r w:rsidRPr="00F4016F">
              <w:rPr>
                <w:rFonts w:ascii="Cambria" w:hAnsi="Cambria"/>
                <w:b/>
                <w:sz w:val="20"/>
                <w:szCs w:val="20"/>
              </w:rPr>
              <w:t>Learner Objectives</w:t>
            </w:r>
          </w:p>
        </w:tc>
        <w:tc>
          <w:tcPr>
            <w:tcW w:w="3600" w:type="dxa"/>
            <w:tcBorders>
              <w:top w:val="single" w:sz="18" w:space="0" w:color="auto"/>
              <w:bottom w:val="single" w:sz="18" w:space="0" w:color="auto"/>
              <w:right w:val="single" w:sz="18" w:space="0" w:color="auto"/>
            </w:tcBorders>
            <w:vAlign w:val="center"/>
          </w:tcPr>
          <w:p w:rsidR="00015C50" w:rsidRPr="00F4016F" w:rsidRDefault="00015C50" w:rsidP="00A95D79">
            <w:pPr>
              <w:rPr>
                <w:rFonts w:ascii="Cambria" w:hAnsi="Cambria"/>
                <w:b/>
                <w:sz w:val="20"/>
                <w:szCs w:val="20"/>
              </w:rPr>
            </w:pPr>
            <w:r w:rsidRPr="00F4016F">
              <w:rPr>
                <w:rFonts w:ascii="Cambria" w:hAnsi="Cambria"/>
                <w:b/>
                <w:sz w:val="20"/>
                <w:szCs w:val="20"/>
              </w:rPr>
              <w:t>Instructional Support</w:t>
            </w:r>
          </w:p>
        </w:tc>
      </w:tr>
      <w:tr w:rsidR="007F43E4" w:rsidRPr="00F4016F" w:rsidTr="007F43E4">
        <w:trPr>
          <w:trHeight w:val="405"/>
        </w:trPr>
        <w:tc>
          <w:tcPr>
            <w:tcW w:w="6030" w:type="dxa"/>
            <w:tcBorders>
              <w:top w:val="single" w:sz="18" w:space="0" w:color="auto"/>
              <w:left w:val="single" w:sz="18" w:space="0" w:color="auto"/>
            </w:tcBorders>
            <w:vAlign w:val="center"/>
          </w:tcPr>
          <w:p w:rsidR="00015C50" w:rsidRPr="007F43E4" w:rsidRDefault="00015C50" w:rsidP="00A95D79">
            <w:pPr>
              <w:rPr>
                <w:rFonts w:ascii="Cambria" w:hAnsi="Cambria"/>
                <w:sz w:val="16"/>
                <w:szCs w:val="20"/>
              </w:rPr>
            </w:pPr>
            <w:r w:rsidRPr="007F43E4">
              <w:rPr>
                <w:rFonts w:ascii="Cambria" w:hAnsi="Cambria"/>
                <w:sz w:val="16"/>
                <w:szCs w:val="20"/>
                <w:u w:val="single"/>
              </w:rPr>
              <w:t>Literature 4</w:t>
            </w:r>
            <w:r w:rsidRPr="007F43E4">
              <w:rPr>
                <w:rFonts w:ascii="Cambria" w:hAnsi="Cambria"/>
                <w:sz w:val="16"/>
                <w:szCs w:val="20"/>
              </w:rPr>
              <w:t>:</w:t>
            </w:r>
          </w:p>
          <w:p w:rsidR="00015C50" w:rsidRPr="007F43E4" w:rsidRDefault="00015C50" w:rsidP="00A95D79">
            <w:pPr>
              <w:rPr>
                <w:rFonts w:ascii="Cambria" w:eastAsia="MS PGothic" w:hAnsi="Cambria" w:cs="Arial"/>
                <w:bCs/>
                <w:sz w:val="16"/>
                <w:szCs w:val="20"/>
              </w:rPr>
            </w:pPr>
            <w:r w:rsidRPr="007F43E4">
              <w:rPr>
                <w:rFonts w:ascii="Cambria" w:eastAsia="MS PGothic" w:hAnsi="Cambria" w:cs="Arial"/>
                <w:bCs/>
                <w:sz w:val="16"/>
                <w:szCs w:val="20"/>
              </w:rPr>
              <w:t>Determine the meaning of words and phrases as they are used in a text, including figurative language such as metaphors and similes.</w:t>
            </w:r>
          </w:p>
        </w:tc>
        <w:tc>
          <w:tcPr>
            <w:tcW w:w="4860" w:type="dxa"/>
            <w:tcBorders>
              <w:top w:val="single" w:sz="18" w:space="0" w:color="auto"/>
              <w:right w:val="single" w:sz="4" w:space="0" w:color="auto"/>
            </w:tcBorders>
            <w:vAlign w:val="center"/>
          </w:tcPr>
          <w:p w:rsidR="00015C50" w:rsidRPr="007F43E4" w:rsidRDefault="00015C50" w:rsidP="00A95D79">
            <w:pPr>
              <w:rPr>
                <w:rFonts w:ascii="Cambria" w:hAnsi="Cambria"/>
                <w:sz w:val="18"/>
                <w:szCs w:val="20"/>
              </w:rPr>
            </w:pPr>
            <w:r w:rsidRPr="007F43E4">
              <w:rPr>
                <w:rFonts w:ascii="Cambria" w:hAnsi="Cambria"/>
                <w:sz w:val="18"/>
                <w:szCs w:val="20"/>
              </w:rPr>
              <w:t>I can identify figurative language in a text and explain its meaning in context.</w:t>
            </w:r>
          </w:p>
        </w:tc>
        <w:tc>
          <w:tcPr>
            <w:tcW w:w="3600" w:type="dxa"/>
            <w:vMerge w:val="restart"/>
            <w:tcBorders>
              <w:top w:val="single" w:sz="18" w:space="0" w:color="auto"/>
              <w:left w:val="single" w:sz="4" w:space="0" w:color="auto"/>
              <w:right w:val="single" w:sz="18" w:space="0" w:color="auto"/>
            </w:tcBorders>
            <w:vAlign w:val="center"/>
          </w:tcPr>
          <w:p w:rsidR="00015C50" w:rsidRPr="00B4207B" w:rsidRDefault="00015C50" w:rsidP="00A95D79">
            <w:pPr>
              <w:rPr>
                <w:rFonts w:ascii="Cambria" w:hAnsi="Cambria"/>
                <w:sz w:val="18"/>
                <w:szCs w:val="18"/>
              </w:rPr>
            </w:pPr>
            <w:r w:rsidRPr="00B4207B">
              <w:rPr>
                <w:rFonts w:ascii="Cambria" w:hAnsi="Cambria"/>
                <w:sz w:val="18"/>
                <w:szCs w:val="18"/>
              </w:rPr>
              <w:t>Shared reading opportunities and explicit vocabulary instruction will support students in developing the vocabulary necessary to comprehend text and to communicate clearly.</w:t>
            </w:r>
          </w:p>
        </w:tc>
      </w:tr>
      <w:tr w:rsidR="007F43E4" w:rsidRPr="00F4016F" w:rsidTr="007F43E4">
        <w:trPr>
          <w:trHeight w:val="251"/>
        </w:trPr>
        <w:tc>
          <w:tcPr>
            <w:tcW w:w="6030" w:type="dxa"/>
            <w:vMerge w:val="restart"/>
            <w:tcBorders>
              <w:left w:val="single" w:sz="18" w:space="0" w:color="auto"/>
            </w:tcBorders>
            <w:vAlign w:val="center"/>
          </w:tcPr>
          <w:p w:rsidR="00015C50" w:rsidRPr="007F43E4" w:rsidRDefault="00015C50" w:rsidP="00A95D79">
            <w:pPr>
              <w:rPr>
                <w:rFonts w:ascii="Cambria" w:eastAsia="MS PGothic" w:hAnsi="Cambria" w:cs="Arial"/>
                <w:bCs/>
                <w:sz w:val="16"/>
                <w:szCs w:val="20"/>
              </w:rPr>
            </w:pPr>
            <w:r w:rsidRPr="007F43E4">
              <w:rPr>
                <w:rFonts w:ascii="Cambria" w:eastAsia="MS PGothic" w:hAnsi="Cambria" w:cs="Arial"/>
                <w:bCs/>
                <w:sz w:val="16"/>
                <w:szCs w:val="20"/>
                <w:u w:val="single"/>
              </w:rPr>
              <w:t>Informational 4</w:t>
            </w:r>
            <w:r w:rsidRPr="007F43E4">
              <w:rPr>
                <w:rFonts w:ascii="Cambria" w:eastAsia="MS PGothic" w:hAnsi="Cambria" w:cs="Arial"/>
                <w:bCs/>
                <w:sz w:val="16"/>
                <w:szCs w:val="20"/>
              </w:rPr>
              <w:t>:</w:t>
            </w:r>
          </w:p>
          <w:p w:rsidR="00015C50" w:rsidRPr="007F43E4" w:rsidRDefault="00015C50" w:rsidP="00A95D79">
            <w:pPr>
              <w:rPr>
                <w:rFonts w:ascii="Cambria" w:eastAsia="MS PGothic" w:hAnsi="Cambria" w:cs="Arial"/>
                <w:bCs/>
                <w:sz w:val="16"/>
                <w:szCs w:val="20"/>
              </w:rPr>
            </w:pPr>
            <w:r w:rsidRPr="007F43E4">
              <w:rPr>
                <w:rFonts w:ascii="Cambria" w:eastAsia="MS PGothic" w:hAnsi="Cambria" w:cs="Arial"/>
                <w:bCs/>
                <w:sz w:val="16"/>
                <w:szCs w:val="20"/>
              </w:rPr>
              <w:t xml:space="preserve">Determine the meaning of general academic and domain-specific words and phrases in a text relevant to a </w:t>
            </w:r>
            <w:r w:rsidRPr="007F43E4">
              <w:rPr>
                <w:rFonts w:ascii="Cambria" w:eastAsia="MS PGothic" w:hAnsi="Cambria" w:cs="Arial"/>
                <w:bCs/>
                <w:i/>
                <w:sz w:val="16"/>
                <w:szCs w:val="20"/>
              </w:rPr>
              <w:t xml:space="preserve">grade 5 </w:t>
            </w:r>
            <w:proofErr w:type="gramStart"/>
            <w:r w:rsidRPr="007F43E4">
              <w:rPr>
                <w:rFonts w:ascii="Cambria" w:eastAsia="MS PGothic" w:hAnsi="Cambria" w:cs="Arial"/>
                <w:bCs/>
                <w:i/>
                <w:sz w:val="16"/>
                <w:szCs w:val="20"/>
              </w:rPr>
              <w:t>topic</w:t>
            </w:r>
            <w:proofErr w:type="gramEnd"/>
            <w:r w:rsidRPr="007F43E4">
              <w:rPr>
                <w:rFonts w:ascii="Cambria" w:eastAsia="MS PGothic" w:hAnsi="Cambria" w:cs="Arial"/>
                <w:bCs/>
                <w:i/>
                <w:sz w:val="16"/>
                <w:szCs w:val="20"/>
              </w:rPr>
              <w:t xml:space="preserve"> or subject area.</w:t>
            </w:r>
          </w:p>
        </w:tc>
        <w:tc>
          <w:tcPr>
            <w:tcW w:w="4860" w:type="dxa"/>
            <w:tcBorders>
              <w:right w:val="single" w:sz="4" w:space="0" w:color="auto"/>
            </w:tcBorders>
            <w:vAlign w:val="center"/>
          </w:tcPr>
          <w:p w:rsidR="00015C50" w:rsidRPr="007F43E4" w:rsidRDefault="00015C50" w:rsidP="00A95D79">
            <w:pPr>
              <w:rPr>
                <w:rFonts w:ascii="Cambria" w:hAnsi="Cambria"/>
                <w:sz w:val="18"/>
                <w:szCs w:val="20"/>
              </w:rPr>
            </w:pPr>
            <w:r w:rsidRPr="007F43E4">
              <w:rPr>
                <w:rFonts w:ascii="Cambria" w:hAnsi="Cambria"/>
                <w:sz w:val="18"/>
                <w:szCs w:val="20"/>
              </w:rPr>
              <w:t>I can use context clues to help me determine the meaning of unfamiliar words or phrases.</w:t>
            </w:r>
          </w:p>
        </w:tc>
        <w:tc>
          <w:tcPr>
            <w:tcW w:w="3600" w:type="dxa"/>
            <w:vMerge/>
            <w:tcBorders>
              <w:left w:val="single" w:sz="4" w:space="0" w:color="auto"/>
              <w:right w:val="single" w:sz="18" w:space="0" w:color="auto"/>
            </w:tcBorders>
            <w:vAlign w:val="center"/>
          </w:tcPr>
          <w:p w:rsidR="00015C50" w:rsidRPr="00B4207B" w:rsidRDefault="00015C50" w:rsidP="00A95D79">
            <w:pPr>
              <w:rPr>
                <w:rFonts w:ascii="Cambria" w:hAnsi="Cambria"/>
                <w:sz w:val="18"/>
                <w:szCs w:val="18"/>
              </w:rPr>
            </w:pPr>
          </w:p>
        </w:tc>
      </w:tr>
      <w:tr w:rsidR="007F43E4" w:rsidRPr="00F4016F" w:rsidTr="007F43E4">
        <w:trPr>
          <w:trHeight w:val="430"/>
        </w:trPr>
        <w:tc>
          <w:tcPr>
            <w:tcW w:w="6030" w:type="dxa"/>
            <w:vMerge/>
            <w:tcBorders>
              <w:left w:val="single" w:sz="18" w:space="0" w:color="auto"/>
            </w:tcBorders>
            <w:vAlign w:val="center"/>
          </w:tcPr>
          <w:p w:rsidR="00015C50" w:rsidRPr="007F43E4" w:rsidRDefault="00015C50" w:rsidP="00A95D79">
            <w:pPr>
              <w:rPr>
                <w:rFonts w:ascii="Cambria" w:eastAsia="MS PGothic" w:hAnsi="Cambria" w:cs="Arial"/>
                <w:bCs/>
                <w:sz w:val="16"/>
                <w:szCs w:val="20"/>
                <w:u w:val="single"/>
              </w:rPr>
            </w:pPr>
          </w:p>
        </w:tc>
        <w:tc>
          <w:tcPr>
            <w:tcW w:w="4860" w:type="dxa"/>
            <w:tcBorders>
              <w:right w:val="single" w:sz="4" w:space="0" w:color="auto"/>
            </w:tcBorders>
            <w:vAlign w:val="center"/>
          </w:tcPr>
          <w:p w:rsidR="00015C50" w:rsidRPr="007F43E4" w:rsidRDefault="00015C50" w:rsidP="00A95D79">
            <w:pPr>
              <w:rPr>
                <w:rFonts w:ascii="Cambria" w:hAnsi="Cambria"/>
                <w:sz w:val="18"/>
                <w:szCs w:val="20"/>
              </w:rPr>
            </w:pPr>
            <w:r w:rsidRPr="007F43E4">
              <w:rPr>
                <w:rFonts w:ascii="Cambria" w:hAnsi="Cambria"/>
                <w:sz w:val="18"/>
                <w:szCs w:val="20"/>
              </w:rPr>
              <w:t>I can use text features to help me determine the meaning of unfamiliar words or phrases.</w:t>
            </w:r>
          </w:p>
        </w:tc>
        <w:tc>
          <w:tcPr>
            <w:tcW w:w="3600" w:type="dxa"/>
            <w:vMerge/>
            <w:tcBorders>
              <w:left w:val="single" w:sz="4" w:space="0" w:color="auto"/>
              <w:right w:val="single" w:sz="18" w:space="0" w:color="auto"/>
            </w:tcBorders>
            <w:vAlign w:val="center"/>
          </w:tcPr>
          <w:p w:rsidR="00015C50" w:rsidRPr="00B4207B" w:rsidRDefault="00015C50" w:rsidP="00A95D79">
            <w:pPr>
              <w:rPr>
                <w:rFonts w:ascii="Cambria" w:hAnsi="Cambria"/>
                <w:sz w:val="18"/>
                <w:szCs w:val="18"/>
              </w:rPr>
            </w:pPr>
          </w:p>
        </w:tc>
      </w:tr>
      <w:tr w:rsidR="007F43E4" w:rsidRPr="00F4016F" w:rsidTr="007F43E4">
        <w:trPr>
          <w:trHeight w:val="664"/>
        </w:trPr>
        <w:tc>
          <w:tcPr>
            <w:tcW w:w="6030" w:type="dxa"/>
            <w:tcBorders>
              <w:left w:val="single" w:sz="18" w:space="0" w:color="auto"/>
            </w:tcBorders>
            <w:vAlign w:val="center"/>
          </w:tcPr>
          <w:p w:rsidR="00015C50" w:rsidRPr="007F43E4" w:rsidRDefault="00015C50" w:rsidP="00A95D79">
            <w:pPr>
              <w:rPr>
                <w:rFonts w:ascii="Cambria" w:eastAsia="MS PGothic" w:hAnsi="Cambria" w:cs="Arial"/>
                <w:bCs/>
                <w:sz w:val="16"/>
                <w:szCs w:val="20"/>
              </w:rPr>
            </w:pPr>
            <w:r w:rsidRPr="007F43E4">
              <w:rPr>
                <w:rFonts w:ascii="Cambria" w:eastAsia="MS PGothic" w:hAnsi="Cambria" w:cs="Arial"/>
                <w:bCs/>
                <w:sz w:val="16"/>
                <w:szCs w:val="20"/>
                <w:u w:val="single"/>
              </w:rPr>
              <w:t>Literature 10</w:t>
            </w:r>
            <w:r w:rsidRPr="007F43E4">
              <w:rPr>
                <w:rFonts w:ascii="Cambria" w:eastAsia="MS PGothic" w:hAnsi="Cambria" w:cs="Arial"/>
                <w:bCs/>
                <w:sz w:val="16"/>
                <w:szCs w:val="20"/>
              </w:rPr>
              <w:t>:</w:t>
            </w:r>
          </w:p>
          <w:p w:rsidR="00015C50" w:rsidRPr="007F43E4" w:rsidRDefault="00015C50" w:rsidP="00A95D79">
            <w:pPr>
              <w:rPr>
                <w:rFonts w:ascii="Cambria" w:eastAsia="MS PGothic" w:hAnsi="Cambria" w:cs="Arial"/>
                <w:bCs/>
                <w:sz w:val="16"/>
                <w:szCs w:val="20"/>
              </w:rPr>
            </w:pPr>
            <w:r w:rsidRPr="007F43E4">
              <w:rPr>
                <w:rFonts w:ascii="Cambria" w:eastAsia="MS PGothic" w:hAnsi="Cambria" w:cs="Arial"/>
                <w:bCs/>
                <w:sz w:val="16"/>
                <w:szCs w:val="20"/>
              </w:rPr>
              <w:t>By the end of the year, read and comprehend literature, including stories, dramas, and poetry, in the grades 4–5 text complexity band proficiently, with scaffolding as needed at the high end of the range.</w:t>
            </w:r>
          </w:p>
        </w:tc>
        <w:tc>
          <w:tcPr>
            <w:tcW w:w="4860" w:type="dxa"/>
            <w:tcBorders>
              <w:right w:val="single" w:sz="4" w:space="0" w:color="auto"/>
            </w:tcBorders>
            <w:vAlign w:val="center"/>
          </w:tcPr>
          <w:p w:rsidR="00015C50" w:rsidRPr="007F43E4" w:rsidRDefault="00015C50" w:rsidP="00A95D79">
            <w:pPr>
              <w:rPr>
                <w:rFonts w:ascii="Cambria" w:hAnsi="Cambria"/>
                <w:sz w:val="18"/>
                <w:szCs w:val="20"/>
              </w:rPr>
            </w:pPr>
            <w:r w:rsidRPr="007F43E4">
              <w:rPr>
                <w:rFonts w:ascii="Cambria" w:hAnsi="Cambria"/>
                <w:sz w:val="18"/>
                <w:szCs w:val="20"/>
              </w:rPr>
              <w:t>I can challenge myself by reading books that increase in difficulty throughout the year.</w:t>
            </w:r>
          </w:p>
        </w:tc>
        <w:tc>
          <w:tcPr>
            <w:tcW w:w="3600" w:type="dxa"/>
            <w:vMerge w:val="restart"/>
            <w:tcBorders>
              <w:left w:val="single" w:sz="4" w:space="0" w:color="auto"/>
              <w:right w:val="single" w:sz="18" w:space="0" w:color="auto"/>
            </w:tcBorders>
            <w:vAlign w:val="center"/>
          </w:tcPr>
          <w:p w:rsidR="00015C50" w:rsidRPr="00B4207B" w:rsidRDefault="00015C50" w:rsidP="00A95D79">
            <w:pPr>
              <w:rPr>
                <w:rFonts w:ascii="Cambria" w:hAnsi="Cambria"/>
                <w:sz w:val="18"/>
                <w:szCs w:val="18"/>
              </w:rPr>
            </w:pPr>
            <w:r w:rsidRPr="00B4207B">
              <w:rPr>
                <w:rFonts w:ascii="Cambria" w:hAnsi="Cambria"/>
                <w:sz w:val="18"/>
                <w:szCs w:val="18"/>
              </w:rPr>
              <w:t>Students will engage in text with increasing complexity throughout the year.  Small group guided instruction will support student with developing accuracy and fluency while comprehending grade level texts.</w:t>
            </w:r>
          </w:p>
        </w:tc>
      </w:tr>
      <w:tr w:rsidR="007F43E4" w:rsidRPr="00F4016F" w:rsidTr="007F43E4">
        <w:trPr>
          <w:trHeight w:val="421"/>
        </w:trPr>
        <w:tc>
          <w:tcPr>
            <w:tcW w:w="6030" w:type="dxa"/>
            <w:tcBorders>
              <w:left w:val="single" w:sz="18" w:space="0" w:color="auto"/>
              <w:bottom w:val="single" w:sz="18" w:space="0" w:color="auto"/>
            </w:tcBorders>
            <w:vAlign w:val="center"/>
          </w:tcPr>
          <w:p w:rsidR="00015C50" w:rsidRPr="007F43E4" w:rsidRDefault="00015C50" w:rsidP="00A95D79">
            <w:pPr>
              <w:rPr>
                <w:rFonts w:ascii="Cambria" w:eastAsia="MS PGothic" w:hAnsi="Cambria" w:cs="Arial"/>
                <w:bCs/>
                <w:sz w:val="16"/>
                <w:szCs w:val="20"/>
              </w:rPr>
            </w:pPr>
            <w:r w:rsidRPr="007F43E4">
              <w:rPr>
                <w:rFonts w:ascii="Cambria" w:eastAsia="MS PGothic" w:hAnsi="Cambria" w:cs="Arial"/>
                <w:bCs/>
                <w:sz w:val="16"/>
                <w:szCs w:val="20"/>
                <w:u w:val="single"/>
              </w:rPr>
              <w:t>Informational 10</w:t>
            </w:r>
            <w:r w:rsidRPr="007F43E4">
              <w:rPr>
                <w:rFonts w:ascii="Cambria" w:eastAsia="MS PGothic" w:hAnsi="Cambria" w:cs="Arial"/>
                <w:bCs/>
                <w:sz w:val="16"/>
                <w:szCs w:val="20"/>
              </w:rPr>
              <w:t>:</w:t>
            </w:r>
          </w:p>
          <w:p w:rsidR="00015C50" w:rsidRPr="007F43E4" w:rsidRDefault="00015C50" w:rsidP="00A95D79">
            <w:pPr>
              <w:rPr>
                <w:rFonts w:ascii="Cambria" w:eastAsia="MS PGothic" w:hAnsi="Cambria" w:cs="Arial"/>
                <w:bCs/>
                <w:sz w:val="16"/>
                <w:szCs w:val="20"/>
                <w:u w:val="single"/>
              </w:rPr>
            </w:pPr>
            <w:r w:rsidRPr="007F43E4">
              <w:rPr>
                <w:rFonts w:ascii="Cambria" w:eastAsia="MS PGothic" w:hAnsi="Cambria" w:cs="Arial"/>
                <w:bCs/>
                <w:sz w:val="16"/>
                <w:szCs w:val="20"/>
              </w:rPr>
              <w:t>By the end of year, read and comprehend informational texts, including history/social studies, science, and technical texts, in the grades 4–5 text complexity band proficiently, with scaffolding as needed at the high end of the range.</w:t>
            </w:r>
          </w:p>
        </w:tc>
        <w:tc>
          <w:tcPr>
            <w:tcW w:w="4860" w:type="dxa"/>
            <w:tcBorders>
              <w:right w:val="single" w:sz="4" w:space="0" w:color="auto"/>
            </w:tcBorders>
            <w:vAlign w:val="center"/>
          </w:tcPr>
          <w:p w:rsidR="00015C50" w:rsidRPr="007F43E4" w:rsidRDefault="00015C50" w:rsidP="00A95D79">
            <w:pPr>
              <w:rPr>
                <w:rFonts w:ascii="Cambria" w:hAnsi="Cambria"/>
                <w:sz w:val="18"/>
                <w:szCs w:val="20"/>
              </w:rPr>
            </w:pPr>
            <w:r w:rsidRPr="007F43E4">
              <w:rPr>
                <w:rFonts w:ascii="Cambria" w:hAnsi="Cambria"/>
                <w:sz w:val="18"/>
                <w:szCs w:val="20"/>
              </w:rPr>
              <w:t>I can apply what I know about reading to different types of text (ex. poetry, dramas, social studies, science, technical, etc.).</w:t>
            </w:r>
          </w:p>
        </w:tc>
        <w:tc>
          <w:tcPr>
            <w:tcW w:w="3600" w:type="dxa"/>
            <w:vMerge/>
            <w:tcBorders>
              <w:left w:val="single" w:sz="4" w:space="0" w:color="auto"/>
              <w:right w:val="single" w:sz="18" w:space="0" w:color="auto"/>
            </w:tcBorders>
            <w:vAlign w:val="center"/>
          </w:tcPr>
          <w:p w:rsidR="00015C50" w:rsidRPr="00B4207B" w:rsidRDefault="00015C50" w:rsidP="00A95D79">
            <w:pPr>
              <w:rPr>
                <w:rFonts w:ascii="Cambria" w:hAnsi="Cambria"/>
                <w:sz w:val="18"/>
                <w:szCs w:val="18"/>
              </w:rPr>
            </w:pPr>
          </w:p>
        </w:tc>
      </w:tr>
      <w:tr w:rsidR="007F43E4" w:rsidRPr="00F4016F" w:rsidTr="007F43E4">
        <w:trPr>
          <w:trHeight w:val="954"/>
        </w:trPr>
        <w:tc>
          <w:tcPr>
            <w:tcW w:w="6030" w:type="dxa"/>
            <w:tcBorders>
              <w:top w:val="single" w:sz="18" w:space="0" w:color="auto"/>
              <w:left w:val="single" w:sz="18" w:space="0" w:color="auto"/>
            </w:tcBorders>
            <w:vAlign w:val="center"/>
          </w:tcPr>
          <w:p w:rsidR="00015C50" w:rsidRPr="007F43E4" w:rsidRDefault="00015C50" w:rsidP="00A95D79">
            <w:pPr>
              <w:rPr>
                <w:rFonts w:ascii="Cambria" w:eastAsia="MS PGothic" w:hAnsi="Cambria" w:cs="Arial"/>
                <w:bCs/>
                <w:sz w:val="16"/>
                <w:szCs w:val="20"/>
              </w:rPr>
            </w:pPr>
            <w:r w:rsidRPr="007F43E4">
              <w:rPr>
                <w:rFonts w:ascii="Cambria" w:eastAsia="MS PGothic" w:hAnsi="Cambria" w:cs="Arial"/>
                <w:bCs/>
                <w:sz w:val="16"/>
                <w:szCs w:val="20"/>
                <w:u w:val="single"/>
              </w:rPr>
              <w:t>Language 2</w:t>
            </w:r>
            <w:r w:rsidRPr="007F43E4">
              <w:rPr>
                <w:rFonts w:ascii="Cambria" w:eastAsia="MS PGothic" w:hAnsi="Cambria" w:cs="Arial"/>
                <w:bCs/>
                <w:sz w:val="16"/>
                <w:szCs w:val="20"/>
              </w:rPr>
              <w:t>:</w:t>
            </w:r>
          </w:p>
          <w:p w:rsidR="00015C50" w:rsidRPr="007F43E4" w:rsidRDefault="00015C50" w:rsidP="00A95D79">
            <w:pPr>
              <w:rPr>
                <w:rFonts w:ascii="Cambria" w:eastAsia="MS PGothic" w:hAnsi="Cambria" w:cs="Arial"/>
                <w:bCs/>
                <w:sz w:val="16"/>
                <w:szCs w:val="20"/>
              </w:rPr>
            </w:pPr>
            <w:r w:rsidRPr="007F43E4">
              <w:rPr>
                <w:rFonts w:ascii="Cambria" w:eastAsia="MS PGothic" w:hAnsi="Cambria" w:cs="Arial"/>
                <w:bCs/>
                <w:sz w:val="16"/>
                <w:szCs w:val="20"/>
              </w:rPr>
              <w:t>Demonstrate understanding of the conventions of standard English capitalization, punctuation, and spelling.</w:t>
            </w:r>
          </w:p>
          <w:p w:rsidR="00015C50" w:rsidRPr="007F43E4" w:rsidRDefault="00015C50" w:rsidP="00A95D79">
            <w:pPr>
              <w:ind w:left="720" w:hanging="360"/>
              <w:rPr>
                <w:rFonts w:ascii="Cambria" w:eastAsia="MS PGothic" w:hAnsi="Cambria" w:cs="Arial"/>
                <w:bCs/>
                <w:sz w:val="16"/>
                <w:szCs w:val="20"/>
              </w:rPr>
            </w:pPr>
            <w:proofErr w:type="gramStart"/>
            <w:r w:rsidRPr="007F43E4">
              <w:rPr>
                <w:rFonts w:ascii="Cambria" w:eastAsia="MS PGothic" w:hAnsi="Cambria" w:cs="Arial"/>
                <w:bCs/>
                <w:sz w:val="16"/>
                <w:szCs w:val="20"/>
              </w:rPr>
              <w:t>e</w:t>
            </w:r>
            <w:proofErr w:type="gramEnd"/>
            <w:r w:rsidRPr="007F43E4">
              <w:rPr>
                <w:rFonts w:ascii="Cambria" w:eastAsia="MS PGothic" w:hAnsi="Cambria" w:cs="Arial"/>
                <w:bCs/>
                <w:sz w:val="16"/>
                <w:szCs w:val="20"/>
              </w:rPr>
              <w:t>.    Spell grade-appropriate words correctly, consulting references as needed.</w:t>
            </w:r>
          </w:p>
        </w:tc>
        <w:tc>
          <w:tcPr>
            <w:tcW w:w="4860" w:type="dxa"/>
            <w:tcBorders>
              <w:top w:val="single" w:sz="18" w:space="0" w:color="auto"/>
            </w:tcBorders>
            <w:vAlign w:val="center"/>
          </w:tcPr>
          <w:p w:rsidR="00015C50" w:rsidRPr="007F43E4" w:rsidRDefault="00015C50" w:rsidP="00A95D79">
            <w:pPr>
              <w:rPr>
                <w:rFonts w:ascii="Cambria" w:hAnsi="Cambria"/>
                <w:sz w:val="18"/>
                <w:szCs w:val="20"/>
              </w:rPr>
            </w:pPr>
            <w:r w:rsidRPr="007F43E4">
              <w:rPr>
                <w:rFonts w:ascii="Cambria" w:hAnsi="Cambria"/>
                <w:sz w:val="18"/>
                <w:szCs w:val="20"/>
              </w:rPr>
              <w:t>I can apply what I learn through spelling words when I write.</w:t>
            </w:r>
          </w:p>
        </w:tc>
        <w:tc>
          <w:tcPr>
            <w:tcW w:w="3600" w:type="dxa"/>
            <w:tcBorders>
              <w:top w:val="single" w:sz="18" w:space="0" w:color="auto"/>
              <w:right w:val="single" w:sz="18" w:space="0" w:color="auto"/>
            </w:tcBorders>
            <w:vAlign w:val="center"/>
          </w:tcPr>
          <w:p w:rsidR="00015C50" w:rsidRPr="00B4207B" w:rsidRDefault="00015C50" w:rsidP="00A95D79">
            <w:pPr>
              <w:rPr>
                <w:rFonts w:ascii="Cambria" w:hAnsi="Cambria"/>
                <w:sz w:val="18"/>
                <w:szCs w:val="18"/>
              </w:rPr>
            </w:pPr>
            <w:r w:rsidRPr="00B4207B">
              <w:rPr>
                <w:rFonts w:ascii="Cambria" w:hAnsi="Cambria"/>
                <w:sz w:val="18"/>
                <w:szCs w:val="18"/>
              </w:rPr>
              <w:t>Students will be expected to write grade level spelling words correctly when writing for a formal audience.</w:t>
            </w:r>
          </w:p>
        </w:tc>
      </w:tr>
      <w:tr w:rsidR="007F43E4" w:rsidRPr="00F4016F" w:rsidTr="007F43E4">
        <w:trPr>
          <w:trHeight w:val="720"/>
        </w:trPr>
        <w:tc>
          <w:tcPr>
            <w:tcW w:w="6030" w:type="dxa"/>
            <w:vMerge w:val="restart"/>
            <w:tcBorders>
              <w:left w:val="single" w:sz="18" w:space="0" w:color="auto"/>
            </w:tcBorders>
            <w:vAlign w:val="center"/>
          </w:tcPr>
          <w:p w:rsidR="00015C50" w:rsidRPr="007F43E4" w:rsidRDefault="00015C50" w:rsidP="00A95D79">
            <w:pPr>
              <w:rPr>
                <w:rFonts w:ascii="Cambria" w:eastAsia="MS PGothic" w:hAnsi="Cambria" w:cs="Arial"/>
                <w:bCs/>
                <w:sz w:val="16"/>
                <w:szCs w:val="20"/>
              </w:rPr>
            </w:pPr>
            <w:r w:rsidRPr="007F43E4">
              <w:rPr>
                <w:rFonts w:ascii="Cambria" w:eastAsia="MS PGothic" w:hAnsi="Cambria" w:cs="Arial"/>
                <w:bCs/>
                <w:sz w:val="16"/>
                <w:szCs w:val="20"/>
                <w:u w:val="single"/>
              </w:rPr>
              <w:t>Language 3</w:t>
            </w:r>
            <w:r w:rsidRPr="007F43E4">
              <w:rPr>
                <w:rFonts w:ascii="Cambria" w:eastAsia="MS PGothic" w:hAnsi="Cambria" w:cs="Arial"/>
                <w:bCs/>
                <w:sz w:val="16"/>
                <w:szCs w:val="20"/>
              </w:rPr>
              <w:t>:</w:t>
            </w:r>
          </w:p>
          <w:p w:rsidR="00015C50" w:rsidRPr="007F43E4" w:rsidRDefault="00015C50" w:rsidP="00A95D79">
            <w:pPr>
              <w:rPr>
                <w:rFonts w:ascii="Cambria" w:eastAsia="MS PGothic" w:hAnsi="Cambria" w:cs="Arial"/>
                <w:bCs/>
                <w:sz w:val="16"/>
                <w:szCs w:val="20"/>
              </w:rPr>
            </w:pPr>
            <w:r w:rsidRPr="007F43E4">
              <w:rPr>
                <w:rFonts w:ascii="Cambria" w:eastAsia="MS PGothic" w:hAnsi="Cambria" w:cs="Arial"/>
                <w:bCs/>
                <w:sz w:val="16"/>
                <w:szCs w:val="20"/>
              </w:rPr>
              <w:t>Use knowledge of language and its conventions when writing, speaking, reading, or listening.</w:t>
            </w:r>
          </w:p>
          <w:p w:rsidR="00015C50" w:rsidRPr="007F43E4" w:rsidRDefault="00015C50" w:rsidP="00015C50">
            <w:pPr>
              <w:numPr>
                <w:ilvl w:val="1"/>
                <w:numId w:val="4"/>
              </w:numPr>
              <w:ind w:left="720"/>
              <w:rPr>
                <w:rFonts w:ascii="Cambria" w:eastAsia="MS PGothic" w:hAnsi="Cambria" w:cs="Arial"/>
                <w:bCs/>
                <w:sz w:val="16"/>
                <w:szCs w:val="20"/>
              </w:rPr>
            </w:pPr>
            <w:r w:rsidRPr="007F43E4">
              <w:rPr>
                <w:rFonts w:ascii="Cambria" w:eastAsia="MS PGothic" w:hAnsi="Cambria" w:cs="Arial"/>
                <w:bCs/>
                <w:sz w:val="16"/>
                <w:szCs w:val="20"/>
              </w:rPr>
              <w:t>Expand, combine, and reduce sentences for meaning, reader/listener interest, and style.</w:t>
            </w:r>
          </w:p>
          <w:p w:rsidR="00015C50" w:rsidRPr="007F43E4" w:rsidRDefault="00015C50" w:rsidP="00015C50">
            <w:pPr>
              <w:pStyle w:val="ListParagraph"/>
              <w:numPr>
                <w:ilvl w:val="1"/>
                <w:numId w:val="4"/>
              </w:numPr>
              <w:ind w:left="702"/>
              <w:rPr>
                <w:rFonts w:ascii="Cambria" w:eastAsia="MS PGothic" w:hAnsi="Cambria" w:cs="Arial"/>
                <w:bCs/>
                <w:sz w:val="16"/>
                <w:szCs w:val="20"/>
              </w:rPr>
            </w:pPr>
            <w:r w:rsidRPr="007F43E4">
              <w:rPr>
                <w:rFonts w:ascii="Cambria" w:eastAsia="MS PGothic" w:hAnsi="Cambria" w:cs="Arial"/>
                <w:bCs/>
                <w:sz w:val="16"/>
                <w:szCs w:val="20"/>
              </w:rPr>
              <w:t>Compare and contrast the varieties of English (e.g., dialects, registers) used in stories, dramas, or poems.</w:t>
            </w:r>
          </w:p>
        </w:tc>
        <w:tc>
          <w:tcPr>
            <w:tcW w:w="4860" w:type="dxa"/>
            <w:vAlign w:val="center"/>
          </w:tcPr>
          <w:p w:rsidR="00015C50" w:rsidRPr="007F43E4" w:rsidRDefault="00015C50" w:rsidP="00A95D79">
            <w:pPr>
              <w:rPr>
                <w:rFonts w:ascii="Cambria" w:hAnsi="Cambria"/>
                <w:sz w:val="18"/>
                <w:szCs w:val="20"/>
              </w:rPr>
            </w:pPr>
            <w:r w:rsidRPr="007F43E4">
              <w:rPr>
                <w:rFonts w:ascii="Cambria" w:hAnsi="Cambria"/>
                <w:sz w:val="18"/>
                <w:szCs w:val="20"/>
              </w:rPr>
              <w:t>I can produce various styles of writing and edit as needed to support my purpose and readers interest.</w:t>
            </w:r>
          </w:p>
        </w:tc>
        <w:tc>
          <w:tcPr>
            <w:tcW w:w="3600" w:type="dxa"/>
            <w:tcBorders>
              <w:right w:val="single" w:sz="18" w:space="0" w:color="auto"/>
            </w:tcBorders>
            <w:vAlign w:val="center"/>
          </w:tcPr>
          <w:p w:rsidR="00015C50" w:rsidRPr="00B4207B" w:rsidRDefault="00015C50" w:rsidP="00A95D79">
            <w:pPr>
              <w:rPr>
                <w:rFonts w:ascii="Cambria" w:hAnsi="Cambria"/>
                <w:sz w:val="18"/>
                <w:szCs w:val="18"/>
              </w:rPr>
            </w:pPr>
            <w:r w:rsidRPr="00B4207B">
              <w:rPr>
                <w:rFonts w:ascii="Cambria" w:hAnsi="Cambria"/>
                <w:sz w:val="18"/>
                <w:szCs w:val="18"/>
              </w:rPr>
              <w:t>Students will examine various styles and genres of writing and apply what they’ve learned in their own writing.</w:t>
            </w:r>
          </w:p>
        </w:tc>
      </w:tr>
      <w:tr w:rsidR="007F43E4" w:rsidRPr="00F4016F" w:rsidTr="007F43E4">
        <w:trPr>
          <w:trHeight w:val="457"/>
        </w:trPr>
        <w:tc>
          <w:tcPr>
            <w:tcW w:w="6030" w:type="dxa"/>
            <w:vMerge/>
            <w:tcBorders>
              <w:left w:val="single" w:sz="18" w:space="0" w:color="auto"/>
            </w:tcBorders>
            <w:vAlign w:val="center"/>
          </w:tcPr>
          <w:p w:rsidR="00015C50" w:rsidRPr="007F43E4" w:rsidRDefault="00015C50" w:rsidP="00A95D79">
            <w:pPr>
              <w:rPr>
                <w:rFonts w:ascii="Cambria" w:eastAsia="MS PGothic" w:hAnsi="Cambria" w:cs="Arial"/>
                <w:bCs/>
                <w:sz w:val="16"/>
                <w:szCs w:val="20"/>
                <w:u w:val="single"/>
              </w:rPr>
            </w:pPr>
          </w:p>
        </w:tc>
        <w:tc>
          <w:tcPr>
            <w:tcW w:w="4860" w:type="dxa"/>
            <w:vAlign w:val="center"/>
          </w:tcPr>
          <w:p w:rsidR="00015C50" w:rsidRPr="007F43E4" w:rsidRDefault="00015C50" w:rsidP="00A95D79">
            <w:pPr>
              <w:rPr>
                <w:rFonts w:ascii="Cambria" w:hAnsi="Cambria"/>
                <w:sz w:val="18"/>
                <w:szCs w:val="20"/>
              </w:rPr>
            </w:pPr>
            <w:r w:rsidRPr="007F43E4">
              <w:rPr>
                <w:rFonts w:ascii="Cambria" w:hAnsi="Cambria"/>
                <w:sz w:val="18"/>
                <w:szCs w:val="20"/>
              </w:rPr>
              <w:t>I can recognize and compare variety of English used in stories, dramas, and poems.</w:t>
            </w:r>
          </w:p>
        </w:tc>
        <w:tc>
          <w:tcPr>
            <w:tcW w:w="3600" w:type="dxa"/>
            <w:tcBorders>
              <w:right w:val="single" w:sz="18" w:space="0" w:color="auto"/>
            </w:tcBorders>
            <w:vAlign w:val="center"/>
          </w:tcPr>
          <w:p w:rsidR="00015C50" w:rsidRPr="00B4207B" w:rsidRDefault="00015C50" w:rsidP="00A95D79">
            <w:pPr>
              <w:rPr>
                <w:rFonts w:ascii="Cambria" w:hAnsi="Cambria"/>
                <w:sz w:val="18"/>
                <w:szCs w:val="18"/>
              </w:rPr>
            </w:pPr>
            <w:r w:rsidRPr="00B4207B">
              <w:rPr>
                <w:rFonts w:ascii="Cambria" w:hAnsi="Cambria"/>
                <w:sz w:val="18"/>
                <w:szCs w:val="18"/>
              </w:rPr>
              <w:t>Students will examine various forms of English through the integration of stories, dramas, and poems throughout the year.</w:t>
            </w:r>
          </w:p>
        </w:tc>
      </w:tr>
      <w:tr w:rsidR="007F43E4" w:rsidRPr="00F4016F" w:rsidTr="007F43E4">
        <w:trPr>
          <w:trHeight w:val="781"/>
        </w:trPr>
        <w:tc>
          <w:tcPr>
            <w:tcW w:w="6030" w:type="dxa"/>
            <w:tcBorders>
              <w:left w:val="single" w:sz="18" w:space="0" w:color="auto"/>
              <w:bottom w:val="single" w:sz="18" w:space="0" w:color="auto"/>
            </w:tcBorders>
            <w:vAlign w:val="center"/>
          </w:tcPr>
          <w:p w:rsidR="00015C50" w:rsidRPr="007F43E4" w:rsidRDefault="00015C50" w:rsidP="00A95D79">
            <w:pPr>
              <w:rPr>
                <w:rFonts w:ascii="Cambria" w:eastAsia="MS PGothic" w:hAnsi="Cambria" w:cs="Arial"/>
                <w:bCs/>
                <w:sz w:val="16"/>
                <w:szCs w:val="20"/>
              </w:rPr>
            </w:pPr>
            <w:r w:rsidRPr="007F43E4">
              <w:rPr>
                <w:rFonts w:ascii="Cambria" w:eastAsia="MS PGothic" w:hAnsi="Cambria" w:cs="Arial"/>
                <w:bCs/>
                <w:sz w:val="16"/>
                <w:szCs w:val="20"/>
                <w:u w:val="single"/>
              </w:rPr>
              <w:t>Language 6</w:t>
            </w:r>
            <w:r w:rsidRPr="007F43E4">
              <w:rPr>
                <w:rFonts w:ascii="Cambria" w:eastAsia="MS PGothic" w:hAnsi="Cambria" w:cs="Arial"/>
                <w:bCs/>
                <w:sz w:val="16"/>
                <w:szCs w:val="20"/>
              </w:rPr>
              <w:t>:</w:t>
            </w:r>
          </w:p>
          <w:p w:rsidR="00015C50" w:rsidRPr="007F43E4" w:rsidRDefault="00015C50" w:rsidP="00A95D79">
            <w:pPr>
              <w:rPr>
                <w:rFonts w:ascii="Cambria" w:eastAsia="MS PGothic" w:hAnsi="Cambria" w:cs="Arial"/>
                <w:bCs/>
                <w:sz w:val="16"/>
                <w:szCs w:val="20"/>
              </w:rPr>
            </w:pPr>
            <w:r w:rsidRPr="007F43E4">
              <w:rPr>
                <w:rFonts w:ascii="Cambria" w:eastAsia="MS PGothic" w:hAnsi="Cambria" w:cs="Arial"/>
                <w:bCs/>
                <w:sz w:val="16"/>
                <w:szCs w:val="20"/>
              </w:rPr>
              <w:t xml:space="preserve">Acquire and use accurately grade-appropriate general academic and domain-specific words and phrases, including those that signal contrast, addition, and other logical relationships (e.g., </w:t>
            </w:r>
            <w:r w:rsidRPr="007F43E4">
              <w:rPr>
                <w:rFonts w:ascii="Cambria" w:eastAsia="MS PGothic" w:hAnsi="Cambria" w:cs="Arial"/>
                <w:bCs/>
                <w:i/>
                <w:sz w:val="16"/>
                <w:szCs w:val="20"/>
              </w:rPr>
              <w:t>however, although, nevertheless, similarly, moreover, in addition</w:t>
            </w:r>
            <w:r w:rsidRPr="007F43E4">
              <w:rPr>
                <w:rFonts w:ascii="Cambria" w:eastAsia="MS PGothic" w:hAnsi="Cambria" w:cs="Arial"/>
                <w:bCs/>
                <w:sz w:val="16"/>
                <w:szCs w:val="20"/>
              </w:rPr>
              <w:t>).</w:t>
            </w:r>
          </w:p>
        </w:tc>
        <w:tc>
          <w:tcPr>
            <w:tcW w:w="4860" w:type="dxa"/>
            <w:vAlign w:val="center"/>
          </w:tcPr>
          <w:p w:rsidR="00015C50" w:rsidRPr="007F43E4" w:rsidRDefault="00015C50" w:rsidP="00A95D79">
            <w:pPr>
              <w:rPr>
                <w:rFonts w:ascii="Cambria" w:hAnsi="Cambria"/>
                <w:sz w:val="18"/>
                <w:szCs w:val="20"/>
              </w:rPr>
            </w:pPr>
            <w:r w:rsidRPr="007F43E4">
              <w:rPr>
                <w:rFonts w:ascii="Cambria" w:hAnsi="Cambria"/>
                <w:sz w:val="18"/>
                <w:szCs w:val="20"/>
              </w:rPr>
              <w:t>I can learn and use new words and phrases when I read, write, and talk with my classmates.</w:t>
            </w:r>
          </w:p>
        </w:tc>
        <w:tc>
          <w:tcPr>
            <w:tcW w:w="3600" w:type="dxa"/>
            <w:tcBorders>
              <w:right w:val="single" w:sz="18" w:space="0" w:color="auto"/>
            </w:tcBorders>
            <w:vAlign w:val="center"/>
          </w:tcPr>
          <w:p w:rsidR="00015C50" w:rsidRPr="00B4207B" w:rsidRDefault="00015C50" w:rsidP="00A95D79">
            <w:pPr>
              <w:rPr>
                <w:rFonts w:ascii="Cambria" w:hAnsi="Cambria"/>
                <w:sz w:val="18"/>
                <w:szCs w:val="18"/>
              </w:rPr>
            </w:pPr>
            <w:r w:rsidRPr="00B4207B">
              <w:rPr>
                <w:rFonts w:ascii="Cambria" w:hAnsi="Cambria"/>
                <w:sz w:val="18"/>
                <w:szCs w:val="18"/>
              </w:rPr>
              <w:t>Students will apply vocabulary acquisition through classroom conversations and writing opportunities throughout the year.</w:t>
            </w:r>
          </w:p>
        </w:tc>
      </w:tr>
      <w:tr w:rsidR="007F43E4" w:rsidRPr="00F4016F" w:rsidTr="007F43E4">
        <w:trPr>
          <w:trHeight w:val="459"/>
        </w:trPr>
        <w:tc>
          <w:tcPr>
            <w:tcW w:w="6030" w:type="dxa"/>
            <w:vMerge w:val="restart"/>
            <w:tcBorders>
              <w:top w:val="single" w:sz="18" w:space="0" w:color="auto"/>
              <w:left w:val="single" w:sz="18" w:space="0" w:color="auto"/>
            </w:tcBorders>
            <w:vAlign w:val="center"/>
          </w:tcPr>
          <w:p w:rsidR="00015C50" w:rsidRPr="007F43E4" w:rsidRDefault="00015C50" w:rsidP="00A95D79">
            <w:pPr>
              <w:rPr>
                <w:rFonts w:ascii="Cambria" w:eastAsia="MS PGothic" w:hAnsi="Cambria" w:cs="Arial"/>
                <w:bCs/>
                <w:sz w:val="16"/>
                <w:szCs w:val="20"/>
              </w:rPr>
            </w:pPr>
            <w:r w:rsidRPr="007F43E4">
              <w:rPr>
                <w:rFonts w:ascii="Cambria" w:eastAsia="MS PGothic" w:hAnsi="Cambria" w:cs="Arial"/>
                <w:bCs/>
                <w:sz w:val="16"/>
                <w:szCs w:val="20"/>
                <w:u w:val="single"/>
              </w:rPr>
              <w:t>Writing 6</w:t>
            </w:r>
            <w:r w:rsidRPr="007F43E4">
              <w:rPr>
                <w:rFonts w:ascii="Cambria" w:eastAsia="MS PGothic" w:hAnsi="Cambria" w:cs="Arial"/>
                <w:bCs/>
                <w:sz w:val="16"/>
                <w:szCs w:val="20"/>
              </w:rPr>
              <w:t>:</w:t>
            </w:r>
          </w:p>
          <w:p w:rsidR="00015C50" w:rsidRPr="007F43E4" w:rsidRDefault="00015C50" w:rsidP="00A95D79">
            <w:pPr>
              <w:rPr>
                <w:rFonts w:ascii="Cambria" w:eastAsia="MS PGothic" w:hAnsi="Cambria" w:cs="Arial"/>
                <w:bCs/>
                <w:sz w:val="16"/>
                <w:szCs w:val="20"/>
              </w:rPr>
            </w:pPr>
            <w:r w:rsidRPr="007F43E4">
              <w:rPr>
                <w:rFonts w:ascii="Cambria" w:eastAsia="MS PGothic" w:hAnsi="Cambria" w:cs="Arial"/>
                <w:bCs/>
                <w:sz w:val="16"/>
                <w:szCs w:val="20"/>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c>
          <w:tcPr>
            <w:tcW w:w="4860" w:type="dxa"/>
            <w:tcBorders>
              <w:top w:val="single" w:sz="18" w:space="0" w:color="auto"/>
            </w:tcBorders>
            <w:vAlign w:val="center"/>
          </w:tcPr>
          <w:p w:rsidR="00015C50" w:rsidRPr="007F43E4" w:rsidRDefault="00015C50" w:rsidP="00A95D79">
            <w:pPr>
              <w:rPr>
                <w:rFonts w:ascii="Cambria" w:hAnsi="Cambria"/>
                <w:sz w:val="18"/>
                <w:szCs w:val="20"/>
              </w:rPr>
            </w:pPr>
            <w:r w:rsidRPr="007F43E4">
              <w:rPr>
                <w:rFonts w:ascii="Cambria" w:hAnsi="Cambria"/>
                <w:sz w:val="18"/>
                <w:szCs w:val="20"/>
              </w:rPr>
              <w:t>I can use technology to interact and collaborate with my peers.</w:t>
            </w:r>
          </w:p>
        </w:tc>
        <w:tc>
          <w:tcPr>
            <w:tcW w:w="3600" w:type="dxa"/>
            <w:vMerge w:val="restart"/>
            <w:tcBorders>
              <w:top w:val="single" w:sz="18" w:space="0" w:color="auto"/>
              <w:right w:val="single" w:sz="18" w:space="0" w:color="auto"/>
            </w:tcBorders>
            <w:vAlign w:val="center"/>
          </w:tcPr>
          <w:p w:rsidR="00015C50" w:rsidRPr="00B4207B" w:rsidRDefault="00015C50" w:rsidP="00A95D79">
            <w:pPr>
              <w:rPr>
                <w:rFonts w:ascii="Cambria" w:hAnsi="Cambria"/>
                <w:sz w:val="18"/>
                <w:szCs w:val="18"/>
              </w:rPr>
            </w:pPr>
            <w:r w:rsidRPr="00B4207B">
              <w:rPr>
                <w:rFonts w:ascii="Cambria" w:hAnsi="Cambria"/>
                <w:sz w:val="18"/>
                <w:szCs w:val="18"/>
              </w:rPr>
              <w:t>Technology integration throughout the year for multiple purposes will increase students’ ability to understand and use essential 21</w:t>
            </w:r>
            <w:r w:rsidRPr="00B4207B">
              <w:rPr>
                <w:rFonts w:ascii="Cambria" w:hAnsi="Cambria"/>
                <w:sz w:val="18"/>
                <w:szCs w:val="18"/>
                <w:vertAlign w:val="superscript"/>
              </w:rPr>
              <w:t>st</w:t>
            </w:r>
            <w:r w:rsidRPr="00B4207B">
              <w:rPr>
                <w:rFonts w:ascii="Cambria" w:hAnsi="Cambria"/>
                <w:sz w:val="18"/>
                <w:szCs w:val="18"/>
              </w:rPr>
              <w:t xml:space="preserve"> century skills.</w:t>
            </w:r>
          </w:p>
        </w:tc>
      </w:tr>
      <w:tr w:rsidR="007F43E4" w:rsidRPr="00F4016F" w:rsidTr="007F43E4">
        <w:trPr>
          <w:trHeight w:val="520"/>
        </w:trPr>
        <w:tc>
          <w:tcPr>
            <w:tcW w:w="6030" w:type="dxa"/>
            <w:vMerge/>
            <w:tcBorders>
              <w:left w:val="single" w:sz="18" w:space="0" w:color="auto"/>
              <w:bottom w:val="single" w:sz="18" w:space="0" w:color="auto"/>
            </w:tcBorders>
            <w:vAlign w:val="center"/>
          </w:tcPr>
          <w:p w:rsidR="00015C50" w:rsidRPr="007F43E4" w:rsidRDefault="00015C50" w:rsidP="00A95D79">
            <w:pPr>
              <w:rPr>
                <w:rFonts w:ascii="Cambria" w:eastAsia="MS PGothic" w:hAnsi="Cambria" w:cs="Arial"/>
                <w:bCs/>
                <w:sz w:val="18"/>
                <w:szCs w:val="20"/>
                <w:u w:val="single"/>
              </w:rPr>
            </w:pPr>
          </w:p>
        </w:tc>
        <w:tc>
          <w:tcPr>
            <w:tcW w:w="4860" w:type="dxa"/>
            <w:tcBorders>
              <w:bottom w:val="single" w:sz="18" w:space="0" w:color="auto"/>
            </w:tcBorders>
            <w:vAlign w:val="center"/>
          </w:tcPr>
          <w:p w:rsidR="00015C50" w:rsidRPr="007F43E4" w:rsidRDefault="00015C50" w:rsidP="00A95D79">
            <w:pPr>
              <w:rPr>
                <w:rFonts w:ascii="Cambria" w:hAnsi="Cambria"/>
                <w:sz w:val="18"/>
                <w:szCs w:val="20"/>
              </w:rPr>
            </w:pPr>
            <w:r w:rsidRPr="007F43E4">
              <w:rPr>
                <w:rFonts w:ascii="Cambria" w:hAnsi="Cambria"/>
                <w:sz w:val="18"/>
                <w:szCs w:val="20"/>
              </w:rPr>
              <w:t>I can use technology to produce and publish my original writing.</w:t>
            </w:r>
          </w:p>
        </w:tc>
        <w:tc>
          <w:tcPr>
            <w:tcW w:w="3600" w:type="dxa"/>
            <w:vMerge/>
            <w:tcBorders>
              <w:bottom w:val="single" w:sz="18" w:space="0" w:color="auto"/>
              <w:right w:val="single" w:sz="18" w:space="0" w:color="auto"/>
            </w:tcBorders>
            <w:vAlign w:val="center"/>
          </w:tcPr>
          <w:p w:rsidR="00015C50" w:rsidRPr="00B4207B" w:rsidRDefault="00015C50" w:rsidP="00A95D79">
            <w:pPr>
              <w:rPr>
                <w:rFonts w:ascii="Cambria" w:hAnsi="Cambria"/>
                <w:sz w:val="18"/>
                <w:szCs w:val="18"/>
              </w:rPr>
            </w:pPr>
          </w:p>
        </w:tc>
      </w:tr>
      <w:tr w:rsidR="007F43E4" w:rsidRPr="00F4016F" w:rsidTr="007F43E4">
        <w:trPr>
          <w:trHeight w:val="89"/>
        </w:trPr>
        <w:tc>
          <w:tcPr>
            <w:tcW w:w="6030" w:type="dxa"/>
            <w:vMerge w:val="restart"/>
            <w:tcBorders>
              <w:left w:val="single" w:sz="18" w:space="0" w:color="auto"/>
            </w:tcBorders>
            <w:vAlign w:val="center"/>
          </w:tcPr>
          <w:p w:rsidR="007F43E4" w:rsidRPr="00493D7D" w:rsidRDefault="007F43E4" w:rsidP="00A95D79">
            <w:pPr>
              <w:rPr>
                <w:rFonts w:asciiTheme="majorHAnsi" w:eastAsia="MS PGothic" w:hAnsiTheme="majorHAnsi" w:cs="Arial"/>
                <w:bCs/>
                <w:sz w:val="16"/>
                <w:szCs w:val="20"/>
                <w:u w:val="single"/>
              </w:rPr>
            </w:pPr>
            <w:r w:rsidRPr="00493D7D">
              <w:rPr>
                <w:rFonts w:asciiTheme="majorHAnsi" w:eastAsia="MS PGothic" w:hAnsiTheme="majorHAnsi" w:cs="Arial"/>
                <w:bCs/>
                <w:sz w:val="16"/>
                <w:szCs w:val="20"/>
                <w:u w:val="single"/>
              </w:rPr>
              <w:t>Speaking and Listening 1:</w:t>
            </w:r>
          </w:p>
          <w:p w:rsidR="007F43E4" w:rsidRPr="007F43E4" w:rsidRDefault="007F43E4" w:rsidP="007F43E4">
            <w:pPr>
              <w:numPr>
                <w:ilvl w:val="0"/>
                <w:numId w:val="5"/>
              </w:numPr>
              <w:rPr>
                <w:rFonts w:asciiTheme="majorHAnsi" w:eastAsia="MS PGothic" w:hAnsiTheme="majorHAnsi" w:cs="Arial"/>
                <w:bCs/>
                <w:sz w:val="16"/>
                <w:szCs w:val="20"/>
              </w:rPr>
            </w:pPr>
            <w:r w:rsidRPr="007F43E4">
              <w:rPr>
                <w:rFonts w:asciiTheme="majorHAnsi" w:eastAsia="MS PGothic" w:hAnsiTheme="majorHAnsi" w:cs="Arial"/>
                <w:bCs/>
                <w:sz w:val="16"/>
                <w:szCs w:val="20"/>
              </w:rPr>
              <w:t xml:space="preserve">Come to discussions </w:t>
            </w:r>
            <w:proofErr w:type="gramStart"/>
            <w:r w:rsidRPr="007F43E4">
              <w:rPr>
                <w:rFonts w:asciiTheme="majorHAnsi" w:eastAsia="MS PGothic" w:hAnsiTheme="majorHAnsi" w:cs="Arial"/>
                <w:bCs/>
                <w:sz w:val="16"/>
                <w:szCs w:val="20"/>
              </w:rPr>
              <w:t>prepared,</w:t>
            </w:r>
            <w:proofErr w:type="gramEnd"/>
            <w:r w:rsidRPr="007F43E4">
              <w:rPr>
                <w:rFonts w:asciiTheme="majorHAnsi" w:eastAsia="MS PGothic" w:hAnsiTheme="majorHAnsi" w:cs="Arial"/>
                <w:bCs/>
                <w:sz w:val="16"/>
                <w:szCs w:val="20"/>
              </w:rPr>
              <w:t xml:space="preserve"> having read or studied required material; explicitly draw on that preparation and other information known about the topic to explore ideas under discussion.</w:t>
            </w:r>
          </w:p>
          <w:p w:rsidR="007F43E4" w:rsidRPr="007F43E4" w:rsidRDefault="007F43E4" w:rsidP="007F43E4">
            <w:pPr>
              <w:numPr>
                <w:ilvl w:val="0"/>
                <w:numId w:val="5"/>
              </w:numPr>
              <w:rPr>
                <w:rFonts w:asciiTheme="majorHAnsi" w:eastAsia="MS PGothic" w:hAnsiTheme="majorHAnsi" w:cs="Arial"/>
                <w:bCs/>
                <w:sz w:val="16"/>
                <w:szCs w:val="20"/>
              </w:rPr>
            </w:pPr>
            <w:r w:rsidRPr="007F43E4">
              <w:rPr>
                <w:rFonts w:asciiTheme="majorHAnsi" w:eastAsia="MS PGothic" w:hAnsiTheme="majorHAnsi" w:cs="Arial"/>
                <w:bCs/>
                <w:sz w:val="16"/>
                <w:szCs w:val="20"/>
              </w:rPr>
              <w:t>Follow agreed-upon rules for discussions and carry out assigned roles.</w:t>
            </w:r>
          </w:p>
          <w:p w:rsidR="007F43E4" w:rsidRPr="007F43E4" w:rsidRDefault="007F43E4" w:rsidP="007F43E4">
            <w:pPr>
              <w:numPr>
                <w:ilvl w:val="0"/>
                <w:numId w:val="5"/>
              </w:numPr>
              <w:rPr>
                <w:rFonts w:asciiTheme="majorHAnsi" w:eastAsia="MS PGothic" w:hAnsiTheme="majorHAnsi" w:cs="Arial"/>
                <w:bCs/>
                <w:sz w:val="16"/>
                <w:szCs w:val="20"/>
              </w:rPr>
            </w:pPr>
            <w:r w:rsidRPr="007F43E4">
              <w:rPr>
                <w:rFonts w:asciiTheme="majorHAnsi" w:eastAsia="MS PGothic" w:hAnsiTheme="majorHAnsi" w:cs="Arial"/>
                <w:bCs/>
                <w:sz w:val="16"/>
                <w:szCs w:val="20"/>
              </w:rPr>
              <w:t>Pose and respond to specific questions by making comments that contribute to the discussion and elaborate on the remarks of others.</w:t>
            </w:r>
          </w:p>
          <w:p w:rsidR="007F43E4" w:rsidRPr="00493D7D" w:rsidRDefault="007F43E4" w:rsidP="007F43E4">
            <w:pPr>
              <w:numPr>
                <w:ilvl w:val="0"/>
                <w:numId w:val="5"/>
              </w:numPr>
              <w:rPr>
                <w:rFonts w:asciiTheme="majorHAnsi" w:eastAsia="MS PGothic" w:hAnsiTheme="majorHAnsi" w:cs="Arial"/>
                <w:bCs/>
                <w:sz w:val="16"/>
                <w:szCs w:val="20"/>
              </w:rPr>
            </w:pPr>
            <w:r w:rsidRPr="007F43E4">
              <w:rPr>
                <w:rFonts w:asciiTheme="majorHAnsi" w:eastAsia="MS PGothic" w:hAnsiTheme="majorHAnsi" w:cs="Arial"/>
                <w:bCs/>
                <w:sz w:val="16"/>
                <w:szCs w:val="20"/>
              </w:rPr>
              <w:t>Review the key ideas expressed and draw conclusions in light of information and knowledge gained from the discussions.</w:t>
            </w:r>
          </w:p>
        </w:tc>
        <w:tc>
          <w:tcPr>
            <w:tcW w:w="4860" w:type="dxa"/>
            <w:tcBorders>
              <w:top w:val="single" w:sz="18" w:space="0" w:color="auto"/>
              <w:bottom w:val="single" w:sz="4" w:space="0" w:color="auto"/>
            </w:tcBorders>
            <w:vAlign w:val="center"/>
          </w:tcPr>
          <w:p w:rsidR="007F43E4" w:rsidRPr="007F43E4" w:rsidRDefault="007F43E4" w:rsidP="00A95D79">
            <w:pPr>
              <w:rPr>
                <w:rFonts w:ascii="Cambria" w:hAnsi="Cambria"/>
                <w:sz w:val="18"/>
                <w:szCs w:val="20"/>
              </w:rPr>
            </w:pPr>
            <w:r w:rsidRPr="007F43E4">
              <w:rPr>
                <w:rFonts w:ascii="Cambria" w:hAnsi="Cambria"/>
                <w:sz w:val="18"/>
                <w:szCs w:val="20"/>
              </w:rPr>
              <w:t>I can engage in collaborative discussions by expressing my own ideas and building upon the ideas of others.</w:t>
            </w:r>
          </w:p>
        </w:tc>
        <w:tc>
          <w:tcPr>
            <w:tcW w:w="3600" w:type="dxa"/>
            <w:vMerge w:val="restart"/>
            <w:tcBorders>
              <w:right w:val="single" w:sz="18" w:space="0" w:color="auto"/>
            </w:tcBorders>
            <w:vAlign w:val="center"/>
          </w:tcPr>
          <w:p w:rsidR="007F43E4" w:rsidRPr="00B4207B" w:rsidRDefault="007F43E4" w:rsidP="007F43E4">
            <w:pPr>
              <w:rPr>
                <w:rFonts w:ascii="Cambria" w:hAnsi="Cambria"/>
                <w:sz w:val="18"/>
                <w:szCs w:val="18"/>
              </w:rPr>
            </w:pPr>
            <w:r w:rsidRPr="00B4207B">
              <w:rPr>
                <w:rFonts w:ascii="Cambria" w:hAnsi="Cambria"/>
                <w:sz w:val="18"/>
                <w:szCs w:val="18"/>
              </w:rPr>
              <w:t xml:space="preserve">Students will participate in small and large group discussions throughout the school day and year.  The teacher will provide guidelines and student roles for these discussions in an effort to promote effective collaborative discussion.  </w:t>
            </w:r>
          </w:p>
          <w:p w:rsidR="007F43E4" w:rsidRPr="00B4207B" w:rsidRDefault="007F43E4" w:rsidP="007F43E4">
            <w:pPr>
              <w:rPr>
                <w:rFonts w:ascii="Cambria" w:hAnsi="Cambria"/>
                <w:sz w:val="10"/>
                <w:szCs w:val="18"/>
              </w:rPr>
            </w:pPr>
          </w:p>
          <w:p w:rsidR="007F43E4" w:rsidRPr="00B4207B" w:rsidRDefault="007F43E4" w:rsidP="007F43E4">
            <w:pPr>
              <w:rPr>
                <w:rFonts w:ascii="Cambria" w:hAnsi="Cambria"/>
                <w:sz w:val="18"/>
                <w:szCs w:val="18"/>
              </w:rPr>
            </w:pPr>
            <w:r w:rsidRPr="00B4207B">
              <w:rPr>
                <w:rFonts w:ascii="Cambria" w:hAnsi="Cambria"/>
                <w:sz w:val="18"/>
                <w:szCs w:val="18"/>
              </w:rPr>
              <w:t>Students will be provided multiple opportunities to collaborate with different students and to conduct themselves in a respectful manner.</w:t>
            </w:r>
          </w:p>
        </w:tc>
      </w:tr>
      <w:tr w:rsidR="007F43E4" w:rsidRPr="00F4016F" w:rsidTr="007F43E4">
        <w:trPr>
          <w:trHeight w:val="89"/>
        </w:trPr>
        <w:tc>
          <w:tcPr>
            <w:tcW w:w="6030" w:type="dxa"/>
            <w:vMerge/>
            <w:tcBorders>
              <w:left w:val="single" w:sz="18" w:space="0" w:color="auto"/>
            </w:tcBorders>
            <w:vAlign w:val="center"/>
          </w:tcPr>
          <w:p w:rsidR="007F43E4" w:rsidRPr="007F43E4" w:rsidRDefault="007F43E4" w:rsidP="00A95D79">
            <w:pPr>
              <w:rPr>
                <w:rFonts w:ascii="Cambria" w:eastAsia="MS PGothic" w:hAnsi="Cambria" w:cs="Arial"/>
                <w:bCs/>
                <w:sz w:val="18"/>
                <w:szCs w:val="20"/>
                <w:u w:val="single"/>
              </w:rPr>
            </w:pPr>
          </w:p>
        </w:tc>
        <w:tc>
          <w:tcPr>
            <w:tcW w:w="4860" w:type="dxa"/>
            <w:tcBorders>
              <w:top w:val="single" w:sz="4" w:space="0" w:color="auto"/>
              <w:bottom w:val="single" w:sz="4" w:space="0" w:color="auto"/>
            </w:tcBorders>
            <w:vAlign w:val="center"/>
          </w:tcPr>
          <w:p w:rsidR="007F43E4" w:rsidRPr="007F43E4" w:rsidRDefault="007F43E4" w:rsidP="00A95D79">
            <w:pPr>
              <w:rPr>
                <w:rFonts w:ascii="Cambria" w:hAnsi="Cambria"/>
                <w:sz w:val="18"/>
                <w:szCs w:val="20"/>
              </w:rPr>
            </w:pPr>
            <w:r w:rsidRPr="007F43E4">
              <w:rPr>
                <w:rFonts w:ascii="Cambria" w:hAnsi="Cambria"/>
                <w:sz w:val="18"/>
                <w:szCs w:val="20"/>
              </w:rPr>
              <w:t>I can come to a discussion prepared, having read and thought about the materials.</w:t>
            </w:r>
          </w:p>
        </w:tc>
        <w:tc>
          <w:tcPr>
            <w:tcW w:w="3600" w:type="dxa"/>
            <w:vMerge/>
            <w:tcBorders>
              <w:right w:val="single" w:sz="18" w:space="0" w:color="auto"/>
            </w:tcBorders>
            <w:vAlign w:val="center"/>
          </w:tcPr>
          <w:p w:rsidR="007F43E4" w:rsidRPr="00F4016F" w:rsidRDefault="007F43E4" w:rsidP="00A95D79">
            <w:pPr>
              <w:rPr>
                <w:rFonts w:ascii="Cambria" w:hAnsi="Cambria"/>
                <w:sz w:val="20"/>
                <w:szCs w:val="20"/>
              </w:rPr>
            </w:pPr>
          </w:p>
        </w:tc>
      </w:tr>
      <w:tr w:rsidR="007F43E4" w:rsidRPr="00F4016F" w:rsidTr="00B4207B">
        <w:trPr>
          <w:trHeight w:val="250"/>
        </w:trPr>
        <w:tc>
          <w:tcPr>
            <w:tcW w:w="6030" w:type="dxa"/>
            <w:vMerge/>
            <w:tcBorders>
              <w:left w:val="single" w:sz="18" w:space="0" w:color="auto"/>
            </w:tcBorders>
            <w:vAlign w:val="center"/>
          </w:tcPr>
          <w:p w:rsidR="007F43E4" w:rsidRPr="007F43E4" w:rsidRDefault="007F43E4" w:rsidP="00A95D79">
            <w:pPr>
              <w:rPr>
                <w:rFonts w:ascii="Cambria" w:eastAsia="MS PGothic" w:hAnsi="Cambria" w:cs="Arial"/>
                <w:bCs/>
                <w:sz w:val="18"/>
                <w:szCs w:val="20"/>
                <w:u w:val="single"/>
              </w:rPr>
            </w:pPr>
          </w:p>
        </w:tc>
        <w:tc>
          <w:tcPr>
            <w:tcW w:w="4860" w:type="dxa"/>
            <w:tcBorders>
              <w:top w:val="single" w:sz="4" w:space="0" w:color="auto"/>
              <w:bottom w:val="single" w:sz="4" w:space="0" w:color="auto"/>
            </w:tcBorders>
            <w:vAlign w:val="center"/>
          </w:tcPr>
          <w:p w:rsidR="007F43E4" w:rsidRPr="007F43E4" w:rsidRDefault="007F43E4" w:rsidP="00A95D79">
            <w:pPr>
              <w:rPr>
                <w:rFonts w:ascii="Cambria" w:hAnsi="Cambria"/>
                <w:sz w:val="18"/>
                <w:szCs w:val="20"/>
              </w:rPr>
            </w:pPr>
            <w:r w:rsidRPr="007F43E4">
              <w:rPr>
                <w:rFonts w:ascii="Cambria" w:hAnsi="Cambria"/>
                <w:sz w:val="18"/>
                <w:szCs w:val="20"/>
              </w:rPr>
              <w:t>I can follow the rules of a discussion.</w:t>
            </w:r>
          </w:p>
        </w:tc>
        <w:tc>
          <w:tcPr>
            <w:tcW w:w="3600" w:type="dxa"/>
            <w:vMerge/>
            <w:tcBorders>
              <w:right w:val="single" w:sz="18" w:space="0" w:color="auto"/>
            </w:tcBorders>
            <w:vAlign w:val="center"/>
          </w:tcPr>
          <w:p w:rsidR="007F43E4" w:rsidRPr="00F4016F" w:rsidRDefault="007F43E4" w:rsidP="00A95D79">
            <w:pPr>
              <w:rPr>
                <w:rFonts w:ascii="Cambria" w:hAnsi="Cambria"/>
                <w:sz w:val="20"/>
                <w:szCs w:val="20"/>
              </w:rPr>
            </w:pPr>
          </w:p>
        </w:tc>
      </w:tr>
      <w:tr w:rsidR="007F43E4" w:rsidRPr="00F4016F" w:rsidTr="00B4207B">
        <w:trPr>
          <w:trHeight w:val="340"/>
        </w:trPr>
        <w:tc>
          <w:tcPr>
            <w:tcW w:w="6030" w:type="dxa"/>
            <w:vMerge/>
            <w:tcBorders>
              <w:left w:val="single" w:sz="18" w:space="0" w:color="auto"/>
            </w:tcBorders>
            <w:vAlign w:val="center"/>
          </w:tcPr>
          <w:p w:rsidR="007F43E4" w:rsidRPr="007F43E4" w:rsidRDefault="007F43E4" w:rsidP="00A95D79">
            <w:pPr>
              <w:rPr>
                <w:rFonts w:ascii="Cambria" w:eastAsia="MS PGothic" w:hAnsi="Cambria" w:cs="Arial"/>
                <w:bCs/>
                <w:sz w:val="18"/>
                <w:szCs w:val="20"/>
                <w:u w:val="single"/>
              </w:rPr>
            </w:pPr>
          </w:p>
        </w:tc>
        <w:tc>
          <w:tcPr>
            <w:tcW w:w="4860" w:type="dxa"/>
            <w:tcBorders>
              <w:top w:val="single" w:sz="4" w:space="0" w:color="auto"/>
              <w:bottom w:val="single" w:sz="4" w:space="0" w:color="auto"/>
            </w:tcBorders>
            <w:vAlign w:val="center"/>
          </w:tcPr>
          <w:p w:rsidR="007F43E4" w:rsidRPr="007F43E4" w:rsidRDefault="007F43E4" w:rsidP="00A95D79">
            <w:pPr>
              <w:rPr>
                <w:rFonts w:ascii="Cambria" w:hAnsi="Cambria"/>
                <w:sz w:val="18"/>
                <w:szCs w:val="20"/>
              </w:rPr>
            </w:pPr>
            <w:r w:rsidRPr="007F43E4">
              <w:rPr>
                <w:rFonts w:ascii="Cambria" w:hAnsi="Cambria"/>
                <w:sz w:val="18"/>
                <w:szCs w:val="20"/>
              </w:rPr>
              <w:t>I can carry out my role in a group (i.e. listener, speaker, etc.)</w:t>
            </w:r>
          </w:p>
        </w:tc>
        <w:tc>
          <w:tcPr>
            <w:tcW w:w="3600" w:type="dxa"/>
            <w:vMerge/>
            <w:tcBorders>
              <w:right w:val="single" w:sz="18" w:space="0" w:color="auto"/>
            </w:tcBorders>
            <w:vAlign w:val="center"/>
          </w:tcPr>
          <w:p w:rsidR="007F43E4" w:rsidRPr="00F4016F" w:rsidRDefault="007F43E4" w:rsidP="00A95D79">
            <w:pPr>
              <w:rPr>
                <w:rFonts w:ascii="Cambria" w:hAnsi="Cambria"/>
                <w:sz w:val="20"/>
                <w:szCs w:val="20"/>
              </w:rPr>
            </w:pPr>
          </w:p>
        </w:tc>
      </w:tr>
      <w:tr w:rsidR="007F43E4" w:rsidRPr="00F4016F" w:rsidTr="007F43E4">
        <w:trPr>
          <w:trHeight w:val="233"/>
        </w:trPr>
        <w:tc>
          <w:tcPr>
            <w:tcW w:w="6030" w:type="dxa"/>
            <w:vMerge/>
            <w:tcBorders>
              <w:left w:val="single" w:sz="18" w:space="0" w:color="auto"/>
            </w:tcBorders>
            <w:vAlign w:val="center"/>
          </w:tcPr>
          <w:p w:rsidR="007F43E4" w:rsidRPr="007F43E4" w:rsidRDefault="007F43E4" w:rsidP="00A95D79">
            <w:pPr>
              <w:rPr>
                <w:rFonts w:ascii="Cambria" w:eastAsia="MS PGothic" w:hAnsi="Cambria" w:cs="Arial"/>
                <w:bCs/>
                <w:sz w:val="18"/>
                <w:szCs w:val="20"/>
                <w:u w:val="single"/>
              </w:rPr>
            </w:pPr>
          </w:p>
        </w:tc>
        <w:tc>
          <w:tcPr>
            <w:tcW w:w="4860" w:type="dxa"/>
            <w:tcBorders>
              <w:top w:val="single" w:sz="4" w:space="0" w:color="auto"/>
              <w:bottom w:val="single" w:sz="4" w:space="0" w:color="auto"/>
            </w:tcBorders>
            <w:vAlign w:val="center"/>
          </w:tcPr>
          <w:p w:rsidR="007F43E4" w:rsidRPr="007F43E4" w:rsidRDefault="007F43E4" w:rsidP="00A95D79">
            <w:pPr>
              <w:rPr>
                <w:rFonts w:ascii="Cambria" w:hAnsi="Cambria"/>
                <w:sz w:val="18"/>
                <w:szCs w:val="20"/>
              </w:rPr>
            </w:pPr>
            <w:r w:rsidRPr="007F43E4">
              <w:rPr>
                <w:rFonts w:ascii="Cambria" w:hAnsi="Cambria"/>
                <w:sz w:val="18"/>
                <w:szCs w:val="20"/>
              </w:rPr>
              <w:t>I can pose questions for the group to consider.</w:t>
            </w:r>
          </w:p>
        </w:tc>
        <w:tc>
          <w:tcPr>
            <w:tcW w:w="3600" w:type="dxa"/>
            <w:vMerge/>
            <w:tcBorders>
              <w:right w:val="single" w:sz="18" w:space="0" w:color="auto"/>
            </w:tcBorders>
            <w:vAlign w:val="center"/>
          </w:tcPr>
          <w:p w:rsidR="007F43E4" w:rsidRPr="00F4016F" w:rsidRDefault="007F43E4" w:rsidP="00A95D79">
            <w:pPr>
              <w:rPr>
                <w:rFonts w:ascii="Cambria" w:hAnsi="Cambria"/>
                <w:sz w:val="20"/>
                <w:szCs w:val="20"/>
              </w:rPr>
            </w:pPr>
          </w:p>
        </w:tc>
      </w:tr>
      <w:tr w:rsidR="007F43E4" w:rsidRPr="00F4016F" w:rsidTr="007F43E4">
        <w:trPr>
          <w:trHeight w:val="233"/>
        </w:trPr>
        <w:tc>
          <w:tcPr>
            <w:tcW w:w="6030" w:type="dxa"/>
            <w:vMerge/>
            <w:tcBorders>
              <w:left w:val="single" w:sz="18" w:space="0" w:color="auto"/>
              <w:bottom w:val="single" w:sz="18" w:space="0" w:color="auto"/>
            </w:tcBorders>
            <w:vAlign w:val="center"/>
          </w:tcPr>
          <w:p w:rsidR="007F43E4" w:rsidRPr="007F43E4" w:rsidRDefault="007F43E4" w:rsidP="00A95D79">
            <w:pPr>
              <w:rPr>
                <w:rFonts w:ascii="Cambria" w:eastAsia="MS PGothic" w:hAnsi="Cambria" w:cs="Arial"/>
                <w:bCs/>
                <w:sz w:val="18"/>
                <w:szCs w:val="20"/>
                <w:u w:val="single"/>
              </w:rPr>
            </w:pPr>
          </w:p>
        </w:tc>
        <w:tc>
          <w:tcPr>
            <w:tcW w:w="4860" w:type="dxa"/>
            <w:tcBorders>
              <w:top w:val="single" w:sz="4" w:space="0" w:color="auto"/>
              <w:bottom w:val="single" w:sz="18" w:space="0" w:color="auto"/>
            </w:tcBorders>
            <w:vAlign w:val="center"/>
          </w:tcPr>
          <w:p w:rsidR="007F43E4" w:rsidRPr="007F43E4" w:rsidRDefault="007F43E4" w:rsidP="00A95D79">
            <w:pPr>
              <w:rPr>
                <w:rFonts w:ascii="Cambria" w:hAnsi="Cambria"/>
                <w:sz w:val="18"/>
                <w:szCs w:val="20"/>
              </w:rPr>
            </w:pPr>
            <w:r w:rsidRPr="007F43E4">
              <w:rPr>
                <w:rFonts w:ascii="Cambria" w:hAnsi="Cambria"/>
                <w:sz w:val="18"/>
                <w:szCs w:val="20"/>
              </w:rPr>
              <w:t>I can paraphrase or summarize the key ideas of the group’s discussion.</w:t>
            </w:r>
          </w:p>
        </w:tc>
        <w:tc>
          <w:tcPr>
            <w:tcW w:w="3600" w:type="dxa"/>
            <w:vMerge/>
            <w:tcBorders>
              <w:bottom w:val="single" w:sz="18" w:space="0" w:color="auto"/>
              <w:right w:val="single" w:sz="18" w:space="0" w:color="auto"/>
            </w:tcBorders>
            <w:vAlign w:val="center"/>
          </w:tcPr>
          <w:p w:rsidR="007F43E4" w:rsidRPr="00F4016F" w:rsidRDefault="007F43E4" w:rsidP="00A95D79">
            <w:pPr>
              <w:rPr>
                <w:rFonts w:ascii="Cambria" w:hAnsi="Cambria"/>
                <w:sz w:val="20"/>
                <w:szCs w:val="20"/>
              </w:rPr>
            </w:pPr>
          </w:p>
        </w:tc>
      </w:tr>
    </w:tbl>
    <w:p w:rsidR="00015C50" w:rsidRDefault="00015C50" w:rsidP="00B4207B"/>
    <w:sectPr w:rsidR="00015C50" w:rsidSect="00BA00D9">
      <w:footerReference w:type="default" r:id="rId9"/>
      <w:pgSz w:w="15840" w:h="12240" w:orient="landscape"/>
      <w:pgMar w:top="360" w:right="720" w:bottom="288" w:left="432" w:header="720" w:footer="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780" w:rsidRDefault="00714780" w:rsidP="00DA5857">
      <w:pPr>
        <w:spacing w:after="0" w:line="240" w:lineRule="auto"/>
      </w:pPr>
      <w:r>
        <w:separator/>
      </w:r>
    </w:p>
  </w:endnote>
  <w:endnote w:type="continuationSeparator" w:id="0">
    <w:p w:rsidR="00714780" w:rsidRDefault="00714780" w:rsidP="00DA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8B" w:rsidRPr="00413203" w:rsidRDefault="00AD35B6" w:rsidP="00413203">
    <w:pPr>
      <w:pStyle w:val="NoSpacing"/>
      <w:rPr>
        <w:rFonts w:asciiTheme="majorHAnsi" w:hAnsiTheme="majorHAnsi"/>
        <w:b/>
        <w:bCs/>
        <w:noProof/>
      </w:rPr>
    </w:pPr>
    <w:r>
      <w:rPr>
        <w:rFonts w:asciiTheme="majorHAnsi" w:hAnsiTheme="majorHAnsi"/>
      </w:rPr>
      <w:t>Des Moines Public Schools</w:t>
    </w:r>
    <w:r w:rsidRPr="0041626F">
      <w:rPr>
        <w:rFonts w:asciiTheme="majorHAnsi" w:hAnsiTheme="majorHAnsi"/>
      </w:rPr>
      <w:ptab w:relativeTo="margin" w:alignment="center" w:leader="none"/>
    </w:r>
    <w:r w:rsidRPr="0041626F">
      <w:rPr>
        <w:rFonts w:asciiTheme="majorHAnsi" w:hAnsiTheme="majorHAnsi"/>
      </w:rPr>
      <w:t>201</w:t>
    </w:r>
    <w:r w:rsidR="00413203">
      <w:rPr>
        <w:rFonts w:asciiTheme="majorHAnsi" w:hAnsiTheme="majorHAnsi"/>
      </w:rPr>
      <w:t>4</w:t>
    </w:r>
    <w:r w:rsidRPr="0041626F">
      <w:rPr>
        <w:rFonts w:asciiTheme="majorHAnsi" w:hAnsiTheme="majorHAnsi"/>
      </w:rPr>
      <w:t>-201</w:t>
    </w:r>
    <w:r w:rsidR="00413203">
      <w:rPr>
        <w:rFonts w:asciiTheme="majorHAnsi" w:hAnsiTheme="majorHAnsi"/>
      </w:rPr>
      <w:t>5</w:t>
    </w:r>
    <w:r w:rsidRPr="0041626F">
      <w:rPr>
        <w:rFonts w:asciiTheme="majorHAnsi" w:hAnsiTheme="majorHAnsi"/>
      </w:rPr>
      <w:t xml:space="preserve"> Literacy Curriculum Guides</w:t>
    </w:r>
    <w:r w:rsidR="00413203">
      <w:rPr>
        <w:rFonts w:asciiTheme="majorHAnsi" w:hAnsiTheme="majorHAnsi"/>
      </w:rPr>
      <w:t xml:space="preserve"> Overview</w:t>
    </w:r>
    <w:r w:rsidRPr="0041626F">
      <w:rPr>
        <w:rFonts w:asciiTheme="majorHAnsi" w:hAnsiTheme="majorHAnsi"/>
      </w:rPr>
      <w:ptab w:relativeTo="margin" w:alignment="right" w:leader="none"/>
    </w:r>
    <w:r w:rsidR="00DA5857" w:rsidRPr="00413203">
      <w:rPr>
        <w:rFonts w:asciiTheme="majorHAnsi" w:hAnsiTheme="majorHAnsi"/>
        <w:bCs/>
        <w:noProof/>
      </w:rPr>
      <w:t xml:space="preserve">Grade </w:t>
    </w:r>
    <w:r w:rsidR="00015C50" w:rsidRPr="00413203">
      <w:rPr>
        <w:rFonts w:asciiTheme="majorHAnsi" w:hAnsiTheme="majorHAnsi"/>
        <w:bCs/>
        <w:noProof/>
      </w:rPr>
      <w:t>5</w:t>
    </w:r>
  </w:p>
  <w:p w:rsidR="0007028B" w:rsidRDefault="00714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780" w:rsidRDefault="00714780" w:rsidP="00DA5857">
      <w:pPr>
        <w:spacing w:after="0" w:line="240" w:lineRule="auto"/>
      </w:pPr>
      <w:r>
        <w:separator/>
      </w:r>
    </w:p>
  </w:footnote>
  <w:footnote w:type="continuationSeparator" w:id="0">
    <w:p w:rsidR="00714780" w:rsidRDefault="00714780" w:rsidP="00DA5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9E1"/>
    <w:multiLevelType w:val="multilevel"/>
    <w:tmpl w:val="7BA03686"/>
    <w:lvl w:ilvl="0">
      <w:start w:val="5"/>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246866BF"/>
    <w:multiLevelType w:val="multilevel"/>
    <w:tmpl w:val="E0BC0D32"/>
    <w:lvl w:ilvl="0">
      <w:start w:val="1"/>
      <w:numFmt w:val="lowerLetter"/>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36755B77"/>
    <w:multiLevelType w:val="hybridMultilevel"/>
    <w:tmpl w:val="3C70E4D2"/>
    <w:lvl w:ilvl="0" w:tplc="064E19BA">
      <w:start w:val="1"/>
      <w:numFmt w:val="lowerLetter"/>
      <w:lvlText w:val="%1."/>
      <w:lvlJc w:val="left"/>
      <w:pPr>
        <w:ind w:left="450" w:hanging="360"/>
      </w:pPr>
      <w:rPr>
        <w:rFonts w:hint="default"/>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A0D726A"/>
    <w:multiLevelType w:val="multilevel"/>
    <w:tmpl w:val="7CF68AD0"/>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7F9125C4"/>
    <w:multiLevelType w:val="multilevel"/>
    <w:tmpl w:val="840E75BA"/>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F2"/>
    <w:rsid w:val="00015C50"/>
    <w:rsid w:val="000547F2"/>
    <w:rsid w:val="000A1F16"/>
    <w:rsid w:val="0011010F"/>
    <w:rsid w:val="00161AB2"/>
    <w:rsid w:val="001C3FA1"/>
    <w:rsid w:val="001C5CE9"/>
    <w:rsid w:val="002943F2"/>
    <w:rsid w:val="002A7090"/>
    <w:rsid w:val="003440D7"/>
    <w:rsid w:val="00413203"/>
    <w:rsid w:val="00440183"/>
    <w:rsid w:val="00493D7D"/>
    <w:rsid w:val="004D00E8"/>
    <w:rsid w:val="004E4287"/>
    <w:rsid w:val="004F0296"/>
    <w:rsid w:val="004F6E63"/>
    <w:rsid w:val="0053333D"/>
    <w:rsid w:val="00557677"/>
    <w:rsid w:val="005C243F"/>
    <w:rsid w:val="005C6BF6"/>
    <w:rsid w:val="005D6C0A"/>
    <w:rsid w:val="005D74BA"/>
    <w:rsid w:val="005F1738"/>
    <w:rsid w:val="00684CEB"/>
    <w:rsid w:val="006B3760"/>
    <w:rsid w:val="006E114E"/>
    <w:rsid w:val="00714780"/>
    <w:rsid w:val="00785998"/>
    <w:rsid w:val="007B32A5"/>
    <w:rsid w:val="007F43E4"/>
    <w:rsid w:val="008B7A65"/>
    <w:rsid w:val="008F36AE"/>
    <w:rsid w:val="009553E4"/>
    <w:rsid w:val="009A1C2F"/>
    <w:rsid w:val="009A1F9B"/>
    <w:rsid w:val="00A57D8F"/>
    <w:rsid w:val="00A82AE1"/>
    <w:rsid w:val="00AD35B6"/>
    <w:rsid w:val="00B4207B"/>
    <w:rsid w:val="00B42E75"/>
    <w:rsid w:val="00BA00D9"/>
    <w:rsid w:val="00C028CC"/>
    <w:rsid w:val="00CF570B"/>
    <w:rsid w:val="00D95903"/>
    <w:rsid w:val="00DA5857"/>
    <w:rsid w:val="00DA6575"/>
    <w:rsid w:val="00DC09BB"/>
    <w:rsid w:val="00DF369B"/>
    <w:rsid w:val="00E117E1"/>
    <w:rsid w:val="00E23004"/>
    <w:rsid w:val="00ED152F"/>
    <w:rsid w:val="00EE076C"/>
    <w:rsid w:val="00F21BE9"/>
    <w:rsid w:val="00FB75B1"/>
    <w:rsid w:val="00FC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857"/>
    <w:pPr>
      <w:spacing w:after="0" w:line="240" w:lineRule="auto"/>
    </w:pPr>
    <w:rPr>
      <w:rFonts w:eastAsiaTheme="minorEastAsia"/>
    </w:rPr>
  </w:style>
  <w:style w:type="paragraph" w:styleId="Footer">
    <w:name w:val="footer"/>
    <w:basedOn w:val="Normal"/>
    <w:link w:val="FooterChar"/>
    <w:uiPriority w:val="99"/>
    <w:unhideWhenUsed/>
    <w:rsid w:val="00DA5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57"/>
  </w:style>
  <w:style w:type="table" w:styleId="TableGrid">
    <w:name w:val="Table Grid"/>
    <w:basedOn w:val="TableNormal"/>
    <w:uiPriority w:val="59"/>
    <w:rsid w:val="00DA5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5857"/>
    <w:pPr>
      <w:ind w:left="720"/>
      <w:contextualSpacing/>
    </w:pPr>
  </w:style>
  <w:style w:type="paragraph" w:styleId="Header">
    <w:name w:val="header"/>
    <w:basedOn w:val="Normal"/>
    <w:link w:val="HeaderChar"/>
    <w:uiPriority w:val="99"/>
    <w:unhideWhenUsed/>
    <w:rsid w:val="00DA5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857"/>
    <w:pPr>
      <w:spacing w:after="0" w:line="240" w:lineRule="auto"/>
    </w:pPr>
    <w:rPr>
      <w:rFonts w:eastAsiaTheme="minorEastAsia"/>
    </w:rPr>
  </w:style>
  <w:style w:type="paragraph" w:styleId="Footer">
    <w:name w:val="footer"/>
    <w:basedOn w:val="Normal"/>
    <w:link w:val="FooterChar"/>
    <w:uiPriority w:val="99"/>
    <w:unhideWhenUsed/>
    <w:rsid w:val="00DA5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57"/>
  </w:style>
  <w:style w:type="table" w:styleId="TableGrid">
    <w:name w:val="Table Grid"/>
    <w:basedOn w:val="TableNormal"/>
    <w:uiPriority w:val="59"/>
    <w:rsid w:val="00DA5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5857"/>
    <w:pPr>
      <w:ind w:left="720"/>
      <w:contextualSpacing/>
    </w:pPr>
  </w:style>
  <w:style w:type="paragraph" w:styleId="Header">
    <w:name w:val="header"/>
    <w:basedOn w:val="Normal"/>
    <w:link w:val="HeaderChar"/>
    <w:uiPriority w:val="99"/>
    <w:unhideWhenUsed/>
    <w:rsid w:val="00DA5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Elizabeth Griesel</cp:lastModifiedBy>
  <cp:revision>2</cp:revision>
  <dcterms:created xsi:type="dcterms:W3CDTF">2014-03-31T15:50:00Z</dcterms:created>
  <dcterms:modified xsi:type="dcterms:W3CDTF">2014-03-31T15:50:00Z</dcterms:modified>
</cp:coreProperties>
</file>