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B773B4">
        <w:rPr>
          <w:rFonts w:asciiTheme="majorHAnsi" w:hAnsiTheme="majorHAnsi"/>
          <w:sz w:val="28"/>
        </w:rPr>
        <w:t>5</w:t>
      </w:r>
      <w:r>
        <w:rPr>
          <w:rFonts w:asciiTheme="majorHAnsi" w:hAnsiTheme="majorHAnsi"/>
          <w:sz w:val="28"/>
        </w:rPr>
        <w:t xml:space="preserve">: Unit </w:t>
      </w:r>
      <w:r w:rsidR="00DA5C5B">
        <w:rPr>
          <w:rFonts w:asciiTheme="majorHAnsi" w:hAnsiTheme="majorHAnsi"/>
          <w:sz w:val="28"/>
        </w:rPr>
        <w:t>1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B773B4">
        <w:rPr>
          <w:rFonts w:asciiTheme="majorHAnsi" w:hAnsiTheme="majorHAnsi"/>
          <w:sz w:val="28"/>
        </w:rPr>
        <w:t>We never stop learning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486"/>
        <w:gridCol w:w="2692"/>
        <w:gridCol w:w="2529"/>
        <w:gridCol w:w="2700"/>
        <w:gridCol w:w="2269"/>
      </w:tblGrid>
      <w:tr w:rsidR="00921979" w:rsidTr="001E12C2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921979" w:rsidRPr="00653889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653889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DA5C5B" w:rsidRPr="00653889">
              <w:rPr>
                <w:rFonts w:asciiTheme="majorHAnsi" w:hAnsiTheme="majorHAnsi"/>
                <w:b/>
                <w:u w:val="single"/>
              </w:rPr>
              <w:t>1</w:t>
            </w:r>
          </w:p>
          <w:p w:rsidR="00A162B1" w:rsidRPr="00653889" w:rsidRDefault="00182CAE" w:rsidP="00A162B1">
            <w:pPr>
              <w:jc w:val="center"/>
              <w:rPr>
                <w:rFonts w:asciiTheme="majorHAnsi" w:hAnsiTheme="majorHAnsi"/>
              </w:rPr>
            </w:pPr>
            <w:r w:rsidRPr="00653889">
              <w:rPr>
                <w:rFonts w:asciiTheme="majorHAnsi" w:hAnsiTheme="majorHAnsi"/>
              </w:rPr>
              <w:t xml:space="preserve">What funny events lead Louis to Mrs. </w:t>
            </w:r>
            <w:proofErr w:type="spellStart"/>
            <w:r w:rsidRPr="00653889">
              <w:rPr>
                <w:rFonts w:asciiTheme="majorHAnsi" w:hAnsiTheme="majorHAnsi"/>
              </w:rPr>
              <w:t>Jewls’s</w:t>
            </w:r>
            <w:proofErr w:type="spellEnd"/>
            <w:r w:rsidRPr="00653889">
              <w:rPr>
                <w:rFonts w:asciiTheme="majorHAnsi" w:hAnsiTheme="majorHAnsi"/>
              </w:rPr>
              <w:t xml:space="preserve"> classroom</w:t>
            </w:r>
            <w:r w:rsidR="00DA5C5B" w:rsidRPr="00653889">
              <w:rPr>
                <w:rFonts w:asciiTheme="majorHAnsi" w:hAnsiTheme="majorHAnsi"/>
              </w:rPr>
              <w:t>?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921979" w:rsidRPr="00653889" w:rsidRDefault="009B1DB3" w:rsidP="009B1DB3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53889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530AC0" w:rsidRPr="00653889">
              <w:rPr>
                <w:rFonts w:asciiTheme="majorHAnsi" w:hAnsiTheme="majorHAnsi"/>
                <w:b/>
                <w:u w:val="single"/>
              </w:rPr>
              <w:t>2</w:t>
            </w:r>
          </w:p>
          <w:p w:rsidR="00921979" w:rsidRPr="00653889" w:rsidRDefault="00182CAE" w:rsidP="00921979">
            <w:pPr>
              <w:jc w:val="center"/>
              <w:rPr>
                <w:rFonts w:asciiTheme="majorHAnsi" w:hAnsiTheme="majorHAnsi"/>
              </w:rPr>
            </w:pPr>
            <w:r w:rsidRPr="00653889">
              <w:rPr>
                <w:rFonts w:asciiTheme="majorHAnsi" w:hAnsiTheme="majorHAnsi"/>
              </w:rPr>
              <w:t>How can graphics help you learn about space</w:t>
            </w:r>
            <w:r w:rsidR="0057035B" w:rsidRPr="00653889">
              <w:rPr>
                <w:rFonts w:asciiTheme="majorHAnsi" w:hAnsiTheme="majorHAnsi"/>
              </w:rPr>
              <w:t>?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21979" w:rsidRPr="00653889" w:rsidRDefault="00921979" w:rsidP="009B1DB3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53889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DA5C5B" w:rsidRPr="00653889">
              <w:rPr>
                <w:rFonts w:asciiTheme="majorHAnsi" w:hAnsiTheme="majorHAnsi"/>
                <w:b/>
                <w:u w:val="single"/>
              </w:rPr>
              <w:t>3</w:t>
            </w:r>
          </w:p>
          <w:p w:rsidR="00921979" w:rsidRPr="00653889" w:rsidRDefault="00182CAE" w:rsidP="00921979">
            <w:pPr>
              <w:jc w:val="center"/>
              <w:rPr>
                <w:rFonts w:asciiTheme="majorHAnsi" w:hAnsiTheme="majorHAnsi"/>
              </w:rPr>
            </w:pPr>
            <w:r w:rsidRPr="00653889">
              <w:rPr>
                <w:rFonts w:asciiTheme="majorHAnsi" w:hAnsiTheme="majorHAnsi"/>
              </w:rPr>
              <w:t>What can our differences teach us</w:t>
            </w:r>
            <w:r w:rsidR="0057035B" w:rsidRPr="00653889">
              <w:rPr>
                <w:rFonts w:asciiTheme="majorHAnsi" w:hAnsiTheme="majorHAnsi"/>
              </w:rPr>
              <w:t>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653889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53889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DA5C5B" w:rsidRPr="00653889">
              <w:rPr>
                <w:rFonts w:asciiTheme="majorHAnsi" w:hAnsiTheme="majorHAnsi"/>
                <w:b/>
                <w:u w:val="single"/>
              </w:rPr>
              <w:t>4</w:t>
            </w:r>
          </w:p>
          <w:p w:rsidR="00921979" w:rsidRPr="00653889" w:rsidRDefault="00182CAE" w:rsidP="00921979">
            <w:pPr>
              <w:jc w:val="center"/>
              <w:rPr>
                <w:rFonts w:asciiTheme="majorHAnsi" w:hAnsiTheme="majorHAnsi"/>
              </w:rPr>
            </w:pPr>
            <w:r w:rsidRPr="00653889">
              <w:rPr>
                <w:rFonts w:asciiTheme="majorHAnsi" w:hAnsiTheme="majorHAnsi"/>
              </w:rPr>
              <w:t>What events lead a team to learn double Dutch</w:t>
            </w:r>
            <w:r w:rsidR="0057035B" w:rsidRPr="00653889">
              <w:rPr>
                <w:rFonts w:asciiTheme="majorHAnsi" w:hAnsiTheme="majorHAnsi"/>
              </w:rPr>
              <w:t>?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21979" w:rsidRPr="00653889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53889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DA5C5B" w:rsidRPr="00653889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653889" w:rsidRDefault="00182CAE" w:rsidP="00921979">
            <w:pPr>
              <w:jc w:val="center"/>
              <w:rPr>
                <w:rFonts w:asciiTheme="majorHAnsi" w:hAnsiTheme="majorHAnsi"/>
              </w:rPr>
            </w:pPr>
            <w:r w:rsidRPr="00653889">
              <w:rPr>
                <w:rFonts w:asciiTheme="majorHAnsi" w:hAnsiTheme="majorHAnsi"/>
              </w:rPr>
              <w:t>How does a character learn an important lesson</w:t>
            </w:r>
            <w:r w:rsidR="0057035B" w:rsidRPr="00653889">
              <w:rPr>
                <w:rFonts w:asciiTheme="majorHAnsi" w:hAnsiTheme="majorHAnsi"/>
              </w:rPr>
              <w:t>?</w:t>
            </w:r>
          </w:p>
        </w:tc>
      </w:tr>
      <w:tr w:rsidR="00653889" w:rsidTr="001E12C2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53889" w:rsidRPr="00653889" w:rsidRDefault="00653889" w:rsidP="00A95D79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486" w:type="dxa"/>
            <w:vAlign w:val="center"/>
          </w:tcPr>
          <w:p w:rsidR="00653889" w:rsidRDefault="00653889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Package for Mrs. </w:t>
            </w:r>
            <w:proofErr w:type="spellStart"/>
            <w:r>
              <w:rPr>
                <w:i/>
                <w:sz w:val="20"/>
                <w:szCs w:val="20"/>
              </w:rPr>
              <w:t>Jewls</w:t>
            </w:r>
            <w:proofErr w:type="spellEnd"/>
          </w:p>
          <w:p w:rsidR="00653889" w:rsidRPr="00653889" w:rsidRDefault="00653889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  <w:tc>
          <w:tcPr>
            <w:tcW w:w="2692" w:type="dxa"/>
            <w:vAlign w:val="center"/>
          </w:tcPr>
          <w:p w:rsidR="00653889" w:rsidRDefault="00653889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Ultimate Field Trip 5: Blasting Off to Space Academy</w:t>
            </w:r>
          </w:p>
          <w:p w:rsidR="00653889" w:rsidRPr="00653889" w:rsidRDefault="00653889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529" w:type="dxa"/>
            <w:vAlign w:val="center"/>
          </w:tcPr>
          <w:p w:rsidR="00653889" w:rsidRDefault="00653889" w:rsidP="00A95D7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Off and Running</w:t>
            </w:r>
          </w:p>
          <w:p w:rsidR="00653889" w:rsidRPr="00653889" w:rsidRDefault="00653889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700" w:type="dxa"/>
            <w:vAlign w:val="center"/>
          </w:tcPr>
          <w:p w:rsidR="00653889" w:rsidRDefault="00653889" w:rsidP="00A95D7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Double Dutch: A Celebration of Jump Rope, Rhyme, and Sisterhood</w:t>
            </w:r>
          </w:p>
          <w:p w:rsidR="00653889" w:rsidRPr="00653889" w:rsidRDefault="00653889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Nonfiction</w:t>
            </w:r>
          </w:p>
        </w:tc>
        <w:tc>
          <w:tcPr>
            <w:tcW w:w="2269" w:type="dxa"/>
            <w:vAlign w:val="center"/>
          </w:tcPr>
          <w:p w:rsidR="00653889" w:rsidRDefault="00653889" w:rsidP="00A95D7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Elisa’s Diary</w:t>
            </w:r>
          </w:p>
          <w:p w:rsidR="00653889" w:rsidRPr="00653889" w:rsidRDefault="00653889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</w:tr>
      <w:tr w:rsidR="001E12C2" w:rsidTr="001E12C2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E12C2" w:rsidRPr="00653889" w:rsidRDefault="001E12C2" w:rsidP="00A95D79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486" w:type="dxa"/>
            <w:vAlign w:val="center"/>
          </w:tcPr>
          <w:p w:rsidR="001E12C2" w:rsidRPr="006A0955" w:rsidRDefault="001E12C2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3</w:t>
            </w:r>
          </w:p>
        </w:tc>
        <w:tc>
          <w:tcPr>
            <w:tcW w:w="2692" w:type="dxa"/>
            <w:vAlign w:val="center"/>
          </w:tcPr>
          <w:p w:rsidR="001E12C2" w:rsidRPr="006A0955" w:rsidRDefault="001E12C2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 and 7</w:t>
            </w:r>
          </w:p>
        </w:tc>
        <w:tc>
          <w:tcPr>
            <w:tcW w:w="2529" w:type="dxa"/>
            <w:vAlign w:val="center"/>
          </w:tcPr>
          <w:p w:rsidR="001E12C2" w:rsidRPr="006A0955" w:rsidRDefault="001E12C2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3</w:t>
            </w:r>
          </w:p>
        </w:tc>
        <w:tc>
          <w:tcPr>
            <w:tcW w:w="2700" w:type="dxa"/>
            <w:vAlign w:val="center"/>
          </w:tcPr>
          <w:p w:rsidR="001E12C2" w:rsidRPr="006A0955" w:rsidRDefault="001E12C2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 and 7</w:t>
            </w:r>
          </w:p>
        </w:tc>
        <w:tc>
          <w:tcPr>
            <w:tcW w:w="2269" w:type="dxa"/>
            <w:vAlign w:val="center"/>
          </w:tcPr>
          <w:p w:rsidR="001E12C2" w:rsidRPr="006A0955" w:rsidRDefault="001E12C2" w:rsidP="00A95D7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3</w:t>
            </w:r>
          </w:p>
        </w:tc>
      </w:tr>
      <w:tr w:rsidR="001E12C2" w:rsidTr="001E12C2">
        <w:trPr>
          <w:trHeight w:val="95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E12C2" w:rsidRPr="00653889" w:rsidRDefault="001E12C2" w:rsidP="00A95D79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1E12C2" w:rsidRDefault="001E12C2" w:rsidP="00CC2A57">
            <w:pPr>
              <w:pStyle w:val="NoSpacing"/>
              <w:rPr>
                <w:sz w:val="20"/>
              </w:rPr>
            </w:pPr>
            <w:r>
              <w:rPr>
                <w:i/>
                <w:sz w:val="20"/>
              </w:rPr>
              <w:t>The Writing Community and The Writing Process (Being a Writer)</w:t>
            </w:r>
            <w:r>
              <w:rPr>
                <w:i/>
                <w:sz w:val="20"/>
              </w:rPr>
              <w:br/>
            </w:r>
            <w:r>
              <w:rPr>
                <w:sz w:val="20"/>
              </w:rPr>
              <w:t>Writing 4: Task, Purpose and Audience</w:t>
            </w:r>
          </w:p>
          <w:p w:rsidR="001E12C2" w:rsidRPr="00CC2A57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5: Planning, Revising and Editing</w:t>
            </w:r>
          </w:p>
        </w:tc>
      </w:tr>
      <w:tr w:rsidR="001E12C2" w:rsidTr="001E12C2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E12C2" w:rsidRPr="00653889" w:rsidRDefault="001E12C2" w:rsidP="00A95D79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486" w:type="dxa"/>
            <w:vAlign w:val="center"/>
          </w:tcPr>
          <w:p w:rsidR="001E12C2" w:rsidRDefault="001E12C2" w:rsidP="00CC2A57">
            <w:pPr>
              <w:pStyle w:val="NoSpacing"/>
              <w:rPr>
                <w:sz w:val="20"/>
              </w:rPr>
            </w:pPr>
            <w:r w:rsidRPr="00CC2A57">
              <w:rPr>
                <w:sz w:val="20"/>
              </w:rPr>
              <w:t>Complete S</w:t>
            </w:r>
            <w:r>
              <w:rPr>
                <w:sz w:val="20"/>
              </w:rPr>
              <w:t>entences</w:t>
            </w:r>
          </w:p>
          <w:p w:rsidR="001E12C2" w:rsidRPr="00CC2A57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Context</w:t>
            </w:r>
          </w:p>
        </w:tc>
        <w:tc>
          <w:tcPr>
            <w:tcW w:w="2692" w:type="dxa"/>
            <w:vAlign w:val="center"/>
          </w:tcPr>
          <w:p w:rsidR="001E12C2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Kinds of Sentences</w:t>
            </w:r>
          </w:p>
          <w:p w:rsidR="001E12C2" w:rsidRPr="00CC2A57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Prefixes non-, un-, dis-, </w:t>
            </w:r>
            <w:proofErr w:type="spellStart"/>
            <w:r>
              <w:rPr>
                <w:sz w:val="20"/>
              </w:rPr>
              <w:t>mis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529" w:type="dxa"/>
            <w:vAlign w:val="center"/>
          </w:tcPr>
          <w:p w:rsidR="001E12C2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Compound Sentences (*review)</w:t>
            </w:r>
          </w:p>
          <w:p w:rsidR="001E12C2" w:rsidRPr="00CC2A57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Multiple-Meaning Words</w:t>
            </w:r>
          </w:p>
        </w:tc>
        <w:tc>
          <w:tcPr>
            <w:tcW w:w="2700" w:type="dxa"/>
            <w:vAlign w:val="center"/>
          </w:tcPr>
          <w:p w:rsidR="001E12C2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Common &amp; Proper Nouns (*review)</w:t>
            </w:r>
          </w:p>
          <w:p w:rsidR="001E12C2" w:rsidRDefault="001E12C2" w:rsidP="00CC2A5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Suffixes </w:t>
            </w:r>
            <w:r w:rsidR="00867AC9">
              <w:rPr>
                <w:sz w:val="20"/>
              </w:rPr>
              <w:t>-</w:t>
            </w:r>
            <w:r>
              <w:rPr>
                <w:sz w:val="20"/>
              </w:rPr>
              <w:t>ion, -</w:t>
            </w:r>
            <w:proofErr w:type="spellStart"/>
            <w:r>
              <w:rPr>
                <w:sz w:val="20"/>
              </w:rPr>
              <w:t>tion</w:t>
            </w:r>
            <w:proofErr w:type="spellEnd"/>
          </w:p>
          <w:p w:rsidR="001E12C2" w:rsidRPr="00CC2A57" w:rsidRDefault="001E12C2" w:rsidP="00867AC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Commas (*Day 4 &amp; ECC*)</w:t>
            </w:r>
          </w:p>
        </w:tc>
        <w:tc>
          <w:tcPr>
            <w:tcW w:w="2269" w:type="dxa"/>
            <w:vAlign w:val="center"/>
          </w:tcPr>
          <w:p w:rsidR="001E12C2" w:rsidRDefault="001E12C2" w:rsidP="001E12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Singular &amp; Plural Nouns (*review)</w:t>
            </w:r>
          </w:p>
          <w:p w:rsidR="001E12C2" w:rsidRPr="00CC2A57" w:rsidRDefault="00867AC9" w:rsidP="001E12C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Suffixes -</w:t>
            </w:r>
            <w:proofErr w:type="spellStart"/>
            <w:r w:rsidR="001E12C2">
              <w:rPr>
                <w:sz w:val="20"/>
              </w:rPr>
              <w:t>ly</w:t>
            </w:r>
            <w:proofErr w:type="spellEnd"/>
            <w:r w:rsidR="001E12C2">
              <w:rPr>
                <w:sz w:val="20"/>
              </w:rPr>
              <w:t>, -</w:t>
            </w:r>
            <w:proofErr w:type="spellStart"/>
            <w:r w:rsidR="001E12C2">
              <w:rPr>
                <w:sz w:val="20"/>
              </w:rPr>
              <w:t>ful</w:t>
            </w:r>
            <w:proofErr w:type="spellEnd"/>
          </w:p>
        </w:tc>
      </w:tr>
      <w:tr w:rsidR="001E12C2" w:rsidTr="001E12C2">
        <w:trPr>
          <w:trHeight w:val="118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E12C2" w:rsidRPr="00653889" w:rsidRDefault="001E12C2" w:rsidP="00A95D79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486" w:type="dxa"/>
            <w:vAlign w:val="center"/>
          </w:tcPr>
          <w:p w:rsidR="001E12C2" w:rsidRDefault="001E12C2" w:rsidP="00CC2A57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Short Vowels</w:t>
            </w:r>
          </w:p>
          <w:p w:rsidR="001E12C2" w:rsidRDefault="001E12C2" w:rsidP="00CC2A57">
            <w:pPr>
              <w:pStyle w:val="NoSpacing"/>
              <w:rPr>
                <w:sz w:val="20"/>
                <w:szCs w:val="20"/>
              </w:rPr>
            </w:pPr>
          </w:p>
          <w:p w:rsidR="001E12C2" w:rsidRPr="00CC2A57" w:rsidRDefault="001E12C2" w:rsidP="00CC2A57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692" w:type="dxa"/>
            <w:vAlign w:val="center"/>
          </w:tcPr>
          <w:p w:rsidR="001E12C2" w:rsidRDefault="001E12C2" w:rsidP="00CC2A57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Long a &amp; Long e</w:t>
            </w:r>
          </w:p>
          <w:p w:rsidR="001E12C2" w:rsidRDefault="001E12C2" w:rsidP="00CC2A57">
            <w:pPr>
              <w:pStyle w:val="NoSpacing"/>
              <w:rPr>
                <w:sz w:val="20"/>
                <w:szCs w:val="20"/>
              </w:rPr>
            </w:pPr>
          </w:p>
          <w:p w:rsidR="001E12C2" w:rsidRPr="00CC2A57" w:rsidRDefault="001E12C2" w:rsidP="00CC2A57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25241A">
              <w:rPr>
                <w:sz w:val="20"/>
                <w:szCs w:val="20"/>
              </w:rPr>
              <w:t>Accuracy</w:t>
            </w:r>
          </w:p>
        </w:tc>
        <w:tc>
          <w:tcPr>
            <w:tcW w:w="2529" w:type="dxa"/>
            <w:vAlign w:val="center"/>
          </w:tcPr>
          <w:p w:rsidR="001E12C2" w:rsidRDefault="001E12C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 xml:space="preserve">: Long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&amp; Long o</w:t>
            </w:r>
          </w:p>
          <w:p w:rsidR="001E12C2" w:rsidRDefault="001E12C2" w:rsidP="00A95D79">
            <w:pPr>
              <w:pStyle w:val="NoSpacing"/>
              <w:rPr>
                <w:sz w:val="20"/>
                <w:szCs w:val="20"/>
              </w:rPr>
            </w:pPr>
          </w:p>
          <w:p w:rsidR="001E12C2" w:rsidRPr="00CC2A57" w:rsidRDefault="001E12C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Intonation</w:t>
            </w:r>
          </w:p>
        </w:tc>
        <w:tc>
          <w:tcPr>
            <w:tcW w:w="2700" w:type="dxa"/>
            <w:vAlign w:val="center"/>
          </w:tcPr>
          <w:p w:rsidR="001E12C2" w:rsidRDefault="001E12C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Vowel Sounds /</w:t>
            </w:r>
            <w:proofErr w:type="spellStart"/>
            <w:r w:rsidRPr="00AF5CA5">
              <w:rPr>
                <w:sz w:val="20"/>
                <w:szCs w:val="20"/>
              </w:rPr>
              <w:t>ōō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AF5CA5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/</w:t>
            </w:r>
            <w:proofErr w:type="spellStart"/>
            <w:r w:rsidRPr="00AF5CA5">
              <w:rPr>
                <w:sz w:val="20"/>
                <w:szCs w:val="20"/>
              </w:rPr>
              <w:t>yōō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C2" w:rsidRDefault="001E12C2" w:rsidP="00A95D79">
            <w:pPr>
              <w:pStyle w:val="NoSpacing"/>
              <w:rPr>
                <w:sz w:val="20"/>
                <w:szCs w:val="20"/>
              </w:rPr>
            </w:pPr>
          </w:p>
          <w:p w:rsidR="001E12C2" w:rsidRPr="00CC2A57" w:rsidRDefault="001E12C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269" w:type="dxa"/>
            <w:vAlign w:val="center"/>
          </w:tcPr>
          <w:p w:rsidR="001E12C2" w:rsidRDefault="001E12C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Word Study</w:t>
            </w:r>
            <w:r>
              <w:rPr>
                <w:sz w:val="20"/>
                <w:szCs w:val="20"/>
              </w:rPr>
              <w:t>: Vowel Sounds /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>/, /o/, /</w:t>
            </w:r>
            <w:proofErr w:type="spellStart"/>
            <w:r>
              <w:rPr>
                <w:sz w:val="20"/>
                <w:szCs w:val="20"/>
              </w:rPr>
              <w:t>oi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1E12C2" w:rsidRDefault="001E12C2" w:rsidP="00A95D79">
            <w:pPr>
              <w:pStyle w:val="NoSpacing"/>
              <w:rPr>
                <w:sz w:val="20"/>
                <w:szCs w:val="20"/>
              </w:rPr>
            </w:pPr>
          </w:p>
          <w:p w:rsidR="001E12C2" w:rsidRPr="00CC2A57" w:rsidRDefault="001E12C2" w:rsidP="00A95D79">
            <w:pPr>
              <w:pStyle w:val="NoSpacing"/>
              <w:rPr>
                <w:sz w:val="20"/>
                <w:szCs w:val="20"/>
              </w:rPr>
            </w:pPr>
            <w:r w:rsidRPr="00CC2A57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Stress</w:t>
            </w:r>
          </w:p>
        </w:tc>
      </w:tr>
      <w:tr w:rsidR="001E12C2" w:rsidTr="001E12C2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E12C2" w:rsidRPr="00653889" w:rsidRDefault="001E12C2" w:rsidP="00921979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1E12C2" w:rsidRPr="001E12C2" w:rsidRDefault="00331718" w:rsidP="00A95D79">
            <w:pPr>
              <w:pStyle w:val="NoSpacing"/>
              <w:rPr>
                <w:sz w:val="20"/>
              </w:rPr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  <w:tr w:rsidR="001E12C2" w:rsidTr="0099577D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47E08" w:rsidRPr="00653889" w:rsidRDefault="00447E08" w:rsidP="0099577D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676" w:type="dxa"/>
            <w:gridSpan w:val="5"/>
            <w:vAlign w:val="center"/>
          </w:tcPr>
          <w:p w:rsidR="00447E08" w:rsidRPr="00447E08" w:rsidRDefault="0099577D" w:rsidP="00447E08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sz w:val="20"/>
                <w:u w:val="single"/>
              </w:rPr>
              <w:t>Our Solar System</w:t>
            </w:r>
          </w:p>
        </w:tc>
      </w:tr>
      <w:tr w:rsidR="001E12C2" w:rsidTr="00377C28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47E08" w:rsidRPr="00653889" w:rsidRDefault="00447E08" w:rsidP="00480D18">
            <w:pPr>
              <w:jc w:val="center"/>
              <w:rPr>
                <w:rFonts w:asciiTheme="majorHAnsi" w:hAnsiTheme="majorHAnsi"/>
                <w:b/>
              </w:rPr>
            </w:pPr>
            <w:r w:rsidRPr="00653889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CF28CA" w:rsidRPr="00480D18" w:rsidRDefault="00447E08" w:rsidP="00CF28CA">
            <w:pPr>
              <w:pStyle w:val="NoSpacing"/>
              <w:rPr>
                <w:sz w:val="20"/>
                <w:szCs w:val="20"/>
                <w:u w:val="single"/>
              </w:rPr>
            </w:pPr>
            <w:r w:rsidRPr="00CF28CA">
              <w:rPr>
                <w:sz w:val="20"/>
                <w:szCs w:val="20"/>
                <w:u w:val="single"/>
              </w:rPr>
              <w:t>Mental &amp; Emotional Health</w:t>
            </w:r>
            <w:r w:rsidR="00CF28CA">
              <w:rPr>
                <w:sz w:val="16"/>
                <w:szCs w:val="20"/>
              </w:rPr>
              <w:t xml:space="preserve"> </w:t>
            </w:r>
          </w:p>
        </w:tc>
      </w:tr>
    </w:tbl>
    <w:p w:rsidR="00DA5C5B" w:rsidRPr="006B6B69" w:rsidRDefault="00587532">
      <w:pPr>
        <w:rPr>
          <w:sz w:val="20"/>
        </w:rPr>
      </w:pPr>
      <w:r w:rsidRPr="006B6B69">
        <w:rPr>
          <w:sz w:val="20"/>
        </w:rPr>
        <w:t xml:space="preserve">(*Skills identified as review are not articulated in the grade level language standards.  These skills should be </w:t>
      </w:r>
      <w:r w:rsidR="00D762D9" w:rsidRPr="006B6B69">
        <w:rPr>
          <w:sz w:val="20"/>
        </w:rPr>
        <w:t>instructed</w:t>
      </w:r>
      <w:r w:rsidRPr="006B6B69">
        <w:rPr>
          <w:sz w:val="20"/>
        </w:rPr>
        <w:t xml:space="preserve"> based on student need.)</w:t>
      </w:r>
    </w:p>
    <w:p w:rsidR="00587532" w:rsidRDefault="00587532"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1E12C2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FF1869" w:rsidRPr="006E2E9A" w:rsidRDefault="00BD552B" w:rsidP="00182C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E067C9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FF1869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 xml:space="preserve">1, 3, </w:t>
            </w:r>
            <w:r w:rsidR="00182CAE">
              <w:rPr>
                <w:rFonts w:asciiTheme="majorHAnsi" w:hAnsiTheme="majorHAnsi"/>
                <w:b/>
                <w:sz w:val="28"/>
                <w:szCs w:val="28"/>
              </w:rPr>
              <w:t xml:space="preserve">and 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E067C9" w:rsidRPr="006E2E9A" w:rsidRDefault="006E2E9A" w:rsidP="00182C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182CAE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 xml:space="preserve"> 2</w:t>
            </w:r>
            <w:r w:rsidR="00182CAE">
              <w:rPr>
                <w:rFonts w:asciiTheme="majorHAnsi" w:hAnsiTheme="majorHAnsi"/>
                <w:b/>
                <w:sz w:val="28"/>
                <w:szCs w:val="28"/>
              </w:rPr>
              <w:t xml:space="preserve"> and 4</w:t>
            </w:r>
          </w:p>
        </w:tc>
      </w:tr>
      <w:tr w:rsidR="00182CAE" w:rsidTr="00182CAE">
        <w:trPr>
          <w:trHeight w:val="2825"/>
        </w:trPr>
        <w:tc>
          <w:tcPr>
            <w:tcW w:w="7308" w:type="dxa"/>
          </w:tcPr>
          <w:p w:rsidR="00182CAE" w:rsidRPr="00AF5CA5" w:rsidRDefault="00182CAE" w:rsidP="00182CAE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</w:t>
            </w:r>
            <w:r w:rsidR="00867AC9">
              <w:rPr>
                <w:rFonts w:cstheme="minorHAnsi"/>
                <w:bCs/>
                <w:color w:val="010000"/>
                <w:sz w:val="20"/>
                <w:szCs w:val="20"/>
              </w:rPr>
              <w:t>.</w:t>
            </w:r>
          </w:p>
          <w:p w:rsidR="00182CAE" w:rsidRPr="00AF5CA5" w:rsidRDefault="00F520FA" w:rsidP="00182CA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use details and character’s actions to determine the </w:t>
            </w:r>
            <w:r w:rsidRPr="00867AC9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theme</w:t>
            </w:r>
            <w:r>
              <w:rPr>
                <w:rFonts w:cstheme="minorHAnsi"/>
                <w:bCs/>
                <w:color w:val="010000"/>
                <w:sz w:val="20"/>
                <w:szCs w:val="20"/>
              </w:rPr>
              <w:t xml:space="preserve"> of a text. (story, drama or poem)</w:t>
            </w:r>
          </w:p>
          <w:p w:rsidR="00182CAE" w:rsidRPr="00AF5CA5" w:rsidRDefault="00182CAE" w:rsidP="00182CA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I can explain the relationship between the character’s actions and the theme of the story or drama.</w:t>
            </w:r>
          </w:p>
          <w:p w:rsidR="00182CAE" w:rsidRPr="00AF5CA5" w:rsidRDefault="00182CAE" w:rsidP="009B1DB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 based on details in the text, actions of the characters, and</w:t>
            </w:r>
            <w:r w:rsidR="009B1DB3">
              <w:rPr>
                <w:rFonts w:cstheme="minorHAnsi"/>
                <w:bCs/>
                <w:color w:val="010000"/>
                <w:sz w:val="20"/>
                <w:szCs w:val="20"/>
              </w:rPr>
              <w:t>/or how the speaker in a poem reflects upon a topic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:rsidR="00182CAE" w:rsidRPr="00AF5CA5" w:rsidRDefault="00182CAE" w:rsidP="00182CAE">
            <w:pPr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  <w:u w:val="single"/>
              </w:rPr>
              <w:t>Informational 1</w:t>
            </w:r>
            <w:r w:rsidRPr="00AF5CA5">
              <w:rPr>
                <w:sz w:val="20"/>
                <w:szCs w:val="20"/>
              </w:rPr>
              <w:t>: Quote accurately from a text when explaining what the text says explicitly and when drawing inferences from the text.</w:t>
            </w:r>
          </w:p>
          <w:p w:rsidR="00182CAE" w:rsidRPr="00AF5CA5" w:rsidRDefault="00182CAE" w:rsidP="00182C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>I can quote accurately from a text when explaining information the author gave me explicitly.</w:t>
            </w:r>
          </w:p>
          <w:p w:rsidR="00182CAE" w:rsidRPr="00AF5CA5" w:rsidRDefault="00182CAE" w:rsidP="00182C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>I can quote accurately from a text when explaining an inference I made while reading.</w:t>
            </w:r>
          </w:p>
        </w:tc>
      </w:tr>
      <w:tr w:rsidR="00B34028" w:rsidTr="0056216D">
        <w:trPr>
          <w:trHeight w:val="2429"/>
        </w:trPr>
        <w:tc>
          <w:tcPr>
            <w:tcW w:w="7308" w:type="dxa"/>
          </w:tcPr>
          <w:p w:rsidR="00B34028" w:rsidRPr="00AF5CA5" w:rsidRDefault="00182CAE" w:rsidP="00182CAE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3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: Compare and contrast two or more characters, settings, or events in a story or drama, drawing on specific details in the text (e.g., how characters interact).</w:t>
            </w:r>
          </w:p>
          <w:p w:rsidR="00182CAE" w:rsidRPr="00AF5CA5" w:rsidRDefault="00182CAE" w:rsidP="00182C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I can use details from the text to describe a character, setting, or event in a story.</w:t>
            </w:r>
          </w:p>
          <w:p w:rsidR="00182CAE" w:rsidRPr="00AF5CA5" w:rsidRDefault="00182CAE" w:rsidP="00182C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</w:t>
            </w:r>
            <w:r w:rsidR="008C27F4"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compare</w:t>
            </w:r>
            <w:r w:rsidR="008C27F4"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 and </w:t>
            </w:r>
            <w:r w:rsidR="008C27F4"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contrast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 two or more characters, settings, and events in a story or drama. </w:t>
            </w:r>
          </w:p>
          <w:p w:rsidR="00182CAE" w:rsidRPr="00AF5CA5" w:rsidRDefault="00182CAE" w:rsidP="00182C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I can describe how these similarities and differences contribute to how the story unfolds. (BUILDING CAPACITY FOR GRADE 6 LITERATURE 3)</w:t>
            </w:r>
          </w:p>
        </w:tc>
        <w:tc>
          <w:tcPr>
            <w:tcW w:w="7308" w:type="dxa"/>
          </w:tcPr>
          <w:p w:rsidR="00B34028" w:rsidRPr="00AF5CA5" w:rsidRDefault="008C27F4" w:rsidP="008C27F4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Informational 7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>: Draw on information from multiple print or digital sources, demonstrating the ability to locate an answer to a question quickly or to solve a problem efficiently.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use multiple 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sources</w:t>
            </w:r>
            <w:r w:rsidRPr="00AF5CA5">
              <w:rPr>
                <w:rFonts w:cstheme="minorHAnsi"/>
                <w:bCs/>
                <w:color w:val="010000"/>
                <w:sz w:val="20"/>
                <w:szCs w:val="20"/>
              </w:rPr>
              <w:t xml:space="preserve"> of information to locate and answer a question efficiently.</w:t>
            </w:r>
          </w:p>
        </w:tc>
      </w:tr>
      <w:tr w:rsidR="004F05F7" w:rsidTr="00C02F2D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56216D">
        <w:trPr>
          <w:trHeight w:val="3068"/>
        </w:trPr>
        <w:tc>
          <w:tcPr>
            <w:tcW w:w="7308" w:type="dxa"/>
            <w:tcBorders>
              <w:top w:val="single" w:sz="4" w:space="0" w:color="auto"/>
            </w:tcBorders>
          </w:tcPr>
          <w:p w:rsidR="00C02F2D" w:rsidRDefault="00C02F2D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02F2D" w:rsidRDefault="00C02F2D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206B1" w:rsidRDefault="004206B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8C27F4" w:rsidRPr="003C5CDD" w:rsidRDefault="008C27F4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78EA" w:rsidRDefault="004F05F7" w:rsidP="00E067C9">
      <w:pPr>
        <w:spacing w:after="0"/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  <w:r w:rsidR="00F378EA"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128"/>
        <w:gridCol w:w="7488"/>
      </w:tblGrid>
      <w:tr w:rsidR="00BD552B" w:rsidTr="0056216D">
        <w:trPr>
          <w:trHeight w:val="950"/>
        </w:trPr>
        <w:tc>
          <w:tcPr>
            <w:tcW w:w="7128" w:type="dxa"/>
            <w:shd w:val="clear" w:color="auto" w:fill="D9D9D9" w:themeFill="background1" w:themeFillShade="D9"/>
            <w:vAlign w:val="center"/>
          </w:tcPr>
          <w:p w:rsidR="0024624E" w:rsidRDefault="0024624E" w:rsidP="00246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AF5CA5" w:rsidRPr="00AF5CA5" w:rsidRDefault="00F520FA" w:rsidP="00AF5CA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T</w:t>
            </w:r>
            <w:r w:rsidR="00D63E57" w:rsidRPr="00AF5CA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he Writing Community </w:t>
            </w:r>
          </w:p>
          <w:p w:rsidR="00AF5CA5" w:rsidRPr="00AF5CA5" w:rsidRDefault="00AF5CA5" w:rsidP="00AF5CA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F5CA5">
              <w:rPr>
                <w:rFonts w:asciiTheme="majorHAnsi" w:hAnsiTheme="majorHAnsi"/>
                <w:b/>
                <w:i/>
                <w:sz w:val="28"/>
                <w:szCs w:val="28"/>
              </w:rPr>
              <w:t>and</w:t>
            </w:r>
            <w:r w:rsidR="00D63E57" w:rsidRPr="00AF5CA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AF5CA5">
              <w:rPr>
                <w:rFonts w:asciiTheme="majorHAnsi" w:hAnsiTheme="majorHAnsi"/>
                <w:b/>
                <w:i/>
                <w:sz w:val="28"/>
                <w:szCs w:val="28"/>
              </w:rPr>
              <w:t>The Writing Process</w:t>
            </w:r>
            <w:r w:rsidR="00D63E57" w:rsidRPr="00AF5CA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BD552B" w:rsidRPr="00BD552B" w:rsidRDefault="0024624E" w:rsidP="00AF5C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Default="00BD552B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B34028">
              <w:rPr>
                <w:rFonts w:asciiTheme="majorHAnsi" w:hAnsiTheme="majorHAnsi"/>
                <w:b/>
                <w:sz w:val="28"/>
                <w:szCs w:val="28"/>
              </w:rPr>
              <w:t>1-5</w:t>
            </w:r>
            <w:r w:rsidR="0024624E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24624E" w:rsidRPr="00BD552B" w:rsidRDefault="0024624E" w:rsidP="008C27F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8C27F4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AF5CA5" w:rsidTr="0056216D">
        <w:trPr>
          <w:trHeight w:val="1323"/>
        </w:trPr>
        <w:tc>
          <w:tcPr>
            <w:tcW w:w="7128" w:type="dxa"/>
            <w:vMerge w:val="restart"/>
          </w:tcPr>
          <w:p w:rsidR="00AF5CA5" w:rsidRDefault="00AF5CA5" w:rsidP="0038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Writing 4: </w:t>
            </w:r>
            <w:r w:rsidR="004000E4" w:rsidRPr="00823DB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Produce clear and coherent writing in which the development and organization are appropriate to task, purpose, and audience. </w:t>
            </w:r>
          </w:p>
          <w:p w:rsidR="00AF5CA5" w:rsidRPr="00F468D4" w:rsidRDefault="00AF5CA5" w:rsidP="00AF5C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u w:val="single"/>
              </w:rPr>
            </w:pPr>
            <w:r w:rsidRPr="00F468D4">
              <w:rPr>
                <w:sz w:val="20"/>
                <w:szCs w:val="20"/>
              </w:rPr>
              <w:t>I can develop and organize my writing clearly so my reader understands what I am writing.</w:t>
            </w:r>
          </w:p>
          <w:p w:rsidR="00AF5CA5" w:rsidRPr="00F468D4" w:rsidRDefault="00AF5CA5" w:rsidP="00AF5C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u w:val="single"/>
              </w:rPr>
            </w:pPr>
            <w:r w:rsidRPr="00F468D4">
              <w:rPr>
                <w:sz w:val="20"/>
                <w:szCs w:val="20"/>
              </w:rPr>
              <w:t>I can develop and organize my writing to fit the task, purpose, and audience for which I am writing.</w:t>
            </w:r>
          </w:p>
        </w:tc>
        <w:tc>
          <w:tcPr>
            <w:tcW w:w="7488" w:type="dxa"/>
          </w:tcPr>
          <w:p w:rsidR="00AF5CA5" w:rsidRPr="004000E4" w:rsidRDefault="00AF5CA5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 w:rsidR="004000E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000E4" w:rsidRPr="004000E4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AF5CA5" w:rsidRPr="00AF5CA5" w:rsidRDefault="00AF5CA5" w:rsidP="00CC2A57">
            <w:pPr>
              <w:pStyle w:val="ListParagraph"/>
              <w:numPr>
                <w:ilvl w:val="0"/>
                <w:numId w:val="1"/>
              </w:numPr>
              <w:ind w:left="694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AF5CA5">
              <w:rPr>
                <w:sz w:val="20"/>
                <w:szCs w:val="20"/>
              </w:rPr>
              <w:t>I can identify a fragment in my writing and edit it to make a c</w:t>
            </w:r>
            <w:r w:rsidR="00CC2A57">
              <w:rPr>
                <w:sz w:val="20"/>
                <w:szCs w:val="20"/>
              </w:rPr>
              <w:t>omplete sentence. (Lessons 1 and 2)</w:t>
            </w:r>
          </w:p>
        </w:tc>
      </w:tr>
      <w:tr w:rsidR="00AF5CA5" w:rsidTr="0056216D">
        <w:trPr>
          <w:trHeight w:val="1233"/>
        </w:trPr>
        <w:tc>
          <w:tcPr>
            <w:tcW w:w="7128" w:type="dxa"/>
            <w:vMerge/>
            <w:vAlign w:val="center"/>
          </w:tcPr>
          <w:p w:rsidR="00AF5CA5" w:rsidRPr="00AF5CA5" w:rsidRDefault="00AF5CA5" w:rsidP="004206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88" w:type="dxa"/>
          </w:tcPr>
          <w:p w:rsidR="00AF5CA5" w:rsidRPr="00AF5CA5" w:rsidRDefault="00AF5CA5" w:rsidP="004206B1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</w:t>
            </w: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:</w:t>
            </w:r>
            <w:r w:rsidR="004000E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000E4" w:rsidRPr="004000E4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AF5CA5" w:rsidRPr="00AF5CA5" w:rsidRDefault="00AF5CA5" w:rsidP="00AF5CA5">
            <w:pPr>
              <w:pStyle w:val="ListParagraph"/>
              <w:numPr>
                <w:ilvl w:val="0"/>
                <w:numId w:val="9"/>
              </w:numPr>
              <w:ind w:left="694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explain the multiple uses of commas in a sentence and use them appropriately while </w:t>
            </w:r>
            <w:r w:rsidR="00867AC9">
              <w:rPr>
                <w:rFonts w:ascii="Calibri" w:eastAsia="MS PGothic" w:hAnsi="Calibri" w:cs="Arial"/>
                <w:bCs/>
                <w:sz w:val="20"/>
                <w:szCs w:val="20"/>
              </w:rPr>
              <w:t>writing and editing. (Lesson 4 *Day 4</w:t>
            </w: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* and ECC)</w:t>
            </w:r>
          </w:p>
        </w:tc>
      </w:tr>
      <w:tr w:rsidR="00AF5CA5" w:rsidTr="0056216D">
        <w:trPr>
          <w:trHeight w:val="3473"/>
        </w:trPr>
        <w:tc>
          <w:tcPr>
            <w:tcW w:w="7128" w:type="dxa"/>
          </w:tcPr>
          <w:p w:rsidR="004000E4" w:rsidRDefault="00AF5CA5" w:rsidP="004000E4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Writing 5</w:t>
            </w: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000E4" w:rsidRPr="004000E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With guidance and support from peers and adults, develop and strengthen writing as needed by planning, revising, editing, rewriting, or </w:t>
            </w:r>
            <w:r w:rsidR="00867AC9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trying a new approach. </w:t>
            </w:r>
          </w:p>
          <w:p w:rsidR="00AF5CA5" w:rsidRPr="00F468D4" w:rsidRDefault="00AF5CA5" w:rsidP="004000E4">
            <w:pPr>
              <w:pStyle w:val="NoSpacing"/>
              <w:numPr>
                <w:ilvl w:val="0"/>
                <w:numId w:val="9"/>
              </w:numPr>
              <w:ind w:left="720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I can strengthen my own writing by planning, revising, and editing as needed.</w:t>
            </w:r>
          </w:p>
          <w:p w:rsidR="00AF5CA5" w:rsidRPr="00F468D4" w:rsidRDefault="00AF5CA5" w:rsidP="00AF5CA5">
            <w:pPr>
              <w:pStyle w:val="NoSpacing"/>
              <w:numPr>
                <w:ilvl w:val="0"/>
                <w:numId w:val="2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F468D4">
              <w:rPr>
                <w:rFonts w:ascii="Calibri" w:eastAsia="MS PGothic" w:hAnsi="Calibri" w:cs="Arial"/>
                <w:bCs/>
                <w:sz w:val="20"/>
                <w:szCs w:val="20"/>
              </w:rPr>
              <w:t>I can try a different approach to my writing to make my piece stronger.</w:t>
            </w:r>
          </w:p>
        </w:tc>
        <w:tc>
          <w:tcPr>
            <w:tcW w:w="7488" w:type="dxa"/>
          </w:tcPr>
          <w:p w:rsidR="00AF5CA5" w:rsidRPr="004000E4" w:rsidRDefault="00AF5CA5" w:rsidP="0024624E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 w:rsidR="004000E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4000E4" w:rsidRPr="00F91D87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AF5CA5" w:rsidRPr="00AF5CA5" w:rsidRDefault="00AF5CA5" w:rsidP="008C27F4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an unknown word. (Lessons 1 and 3)</w:t>
            </w:r>
          </w:p>
          <w:p w:rsidR="00AF5CA5" w:rsidRPr="00AF5CA5" w:rsidRDefault="00AF5CA5" w:rsidP="008C27F4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use the prefixes non-, un-, dis- and </w:t>
            </w:r>
            <w:proofErr w:type="spellStart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mis</w:t>
            </w:r>
            <w:proofErr w:type="spellEnd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- to help me determine the meaning of a word. (Lesson 2)</w:t>
            </w:r>
          </w:p>
          <w:p w:rsidR="00AF5CA5" w:rsidRPr="00AF5CA5" w:rsidRDefault="00AF5CA5" w:rsidP="008C27F4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I can use dictionaries, both in print and digital, to determine the meaning and pronunciation of a word. (Lesson 3 and ECC)</w:t>
            </w:r>
          </w:p>
          <w:p w:rsidR="00AF5CA5" w:rsidRPr="00AF5CA5" w:rsidRDefault="00AF5CA5" w:rsidP="008C27F4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I can use the suffixes –ion and -</w:t>
            </w:r>
            <w:proofErr w:type="spellStart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tion</w:t>
            </w:r>
            <w:proofErr w:type="spellEnd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help me determine the meaning of a word. (Lesson 4)</w:t>
            </w:r>
          </w:p>
          <w:p w:rsidR="00AF5CA5" w:rsidRPr="00AF5CA5" w:rsidRDefault="00AF5CA5" w:rsidP="008C27F4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I can use the suffixes –</w:t>
            </w:r>
            <w:proofErr w:type="spellStart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ly</w:t>
            </w:r>
            <w:proofErr w:type="spellEnd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-</w:t>
            </w:r>
            <w:proofErr w:type="spellStart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>ful</w:t>
            </w:r>
            <w:proofErr w:type="spellEnd"/>
            <w:r w:rsidRPr="00AF5CA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help me determine the meaning of a word. (Lesson 5)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038"/>
        <w:gridCol w:w="7650"/>
      </w:tblGrid>
      <w:tr w:rsidR="002939CC" w:rsidRPr="00BD552B" w:rsidTr="00932C81"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D63E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63E57">
              <w:rPr>
                <w:rFonts w:asciiTheme="majorHAnsi" w:hAnsiTheme="majorHAnsi"/>
                <w:b/>
                <w:sz w:val="28"/>
              </w:rPr>
              <w:t>1-5</w:t>
            </w:r>
          </w:p>
        </w:tc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D63E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63E57">
              <w:rPr>
                <w:rFonts w:asciiTheme="majorHAnsi" w:hAnsiTheme="majorHAnsi"/>
                <w:b/>
                <w:sz w:val="28"/>
              </w:rPr>
              <w:t>1-5</w:t>
            </w:r>
          </w:p>
        </w:tc>
      </w:tr>
      <w:tr w:rsidR="002939CC" w:rsidTr="0056216D">
        <w:trPr>
          <w:trHeight w:val="2105"/>
        </w:trPr>
        <w:tc>
          <w:tcPr>
            <w:tcW w:w="7038" w:type="dxa"/>
          </w:tcPr>
          <w:p w:rsidR="002939CC" w:rsidRPr="00AF5CA5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AF5CA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2"/>
              </w:numPr>
              <w:ind w:left="810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>I can read and write words with short vowels. (Lesson 1)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2"/>
              </w:numPr>
              <w:ind w:left="810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 xml:space="preserve">I can read and write words with the long </w:t>
            </w:r>
            <w:proofErr w:type="gramStart"/>
            <w:r w:rsidRPr="00AF5CA5">
              <w:rPr>
                <w:sz w:val="20"/>
                <w:szCs w:val="20"/>
              </w:rPr>
              <w:t>a and</w:t>
            </w:r>
            <w:proofErr w:type="gramEnd"/>
            <w:r w:rsidRPr="00AF5CA5">
              <w:rPr>
                <w:sz w:val="20"/>
                <w:szCs w:val="20"/>
              </w:rPr>
              <w:t xml:space="preserve"> e sounds. (Lesson 2)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2"/>
              </w:numPr>
              <w:ind w:left="810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 xml:space="preserve">I can read and write words with the long </w:t>
            </w:r>
            <w:proofErr w:type="spellStart"/>
            <w:r w:rsidRPr="00AF5CA5">
              <w:rPr>
                <w:sz w:val="20"/>
                <w:szCs w:val="20"/>
              </w:rPr>
              <w:t>i</w:t>
            </w:r>
            <w:proofErr w:type="spellEnd"/>
            <w:r w:rsidRPr="00AF5CA5">
              <w:rPr>
                <w:sz w:val="20"/>
                <w:szCs w:val="20"/>
              </w:rPr>
              <w:t xml:space="preserve"> and o sounds. (Lesson 3)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2"/>
              </w:numPr>
              <w:ind w:left="810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 xml:space="preserve">I can read and write words with the </w:t>
            </w:r>
            <w:proofErr w:type="spellStart"/>
            <w:r w:rsidRPr="00AF5CA5">
              <w:rPr>
                <w:sz w:val="20"/>
                <w:szCs w:val="20"/>
              </w:rPr>
              <w:t>ōō</w:t>
            </w:r>
            <w:proofErr w:type="spellEnd"/>
            <w:r w:rsidRPr="00AF5CA5">
              <w:rPr>
                <w:sz w:val="20"/>
                <w:szCs w:val="20"/>
              </w:rPr>
              <w:t xml:space="preserve"> and </w:t>
            </w:r>
            <w:proofErr w:type="spellStart"/>
            <w:r w:rsidRPr="00AF5CA5">
              <w:rPr>
                <w:sz w:val="20"/>
                <w:szCs w:val="20"/>
              </w:rPr>
              <w:t>yōō</w:t>
            </w:r>
            <w:proofErr w:type="spellEnd"/>
            <w:r w:rsidRPr="00AF5CA5">
              <w:rPr>
                <w:sz w:val="20"/>
                <w:szCs w:val="20"/>
              </w:rPr>
              <w:t xml:space="preserve"> sounds. (Lesson 4)</w:t>
            </w:r>
          </w:p>
          <w:p w:rsidR="002939CC" w:rsidRPr="00AF5CA5" w:rsidRDefault="008C27F4" w:rsidP="008C27F4">
            <w:pPr>
              <w:pStyle w:val="ListParagraph"/>
              <w:numPr>
                <w:ilvl w:val="0"/>
                <w:numId w:val="2"/>
              </w:numPr>
              <w:ind w:left="810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 xml:space="preserve">I can read and write words with the </w:t>
            </w:r>
            <w:proofErr w:type="spellStart"/>
            <w:r w:rsidRPr="00AF5CA5">
              <w:rPr>
                <w:sz w:val="20"/>
                <w:szCs w:val="20"/>
              </w:rPr>
              <w:t>ou</w:t>
            </w:r>
            <w:proofErr w:type="spellEnd"/>
            <w:r w:rsidRPr="00AF5CA5">
              <w:rPr>
                <w:sz w:val="20"/>
                <w:szCs w:val="20"/>
              </w:rPr>
              <w:t xml:space="preserve">, o and </w:t>
            </w:r>
            <w:proofErr w:type="spellStart"/>
            <w:r w:rsidRPr="00AF5CA5">
              <w:rPr>
                <w:sz w:val="20"/>
                <w:szCs w:val="20"/>
              </w:rPr>
              <w:t>oi</w:t>
            </w:r>
            <w:proofErr w:type="spellEnd"/>
            <w:r w:rsidRPr="00AF5CA5">
              <w:rPr>
                <w:sz w:val="20"/>
                <w:szCs w:val="20"/>
              </w:rPr>
              <w:t xml:space="preserve"> vowel sounds. (Lesson 5)</w:t>
            </w:r>
          </w:p>
        </w:tc>
        <w:tc>
          <w:tcPr>
            <w:tcW w:w="7650" w:type="dxa"/>
          </w:tcPr>
          <w:p w:rsidR="002939CC" w:rsidRPr="00AF5CA5" w:rsidRDefault="002939CC" w:rsidP="00921979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AF5CA5">
              <w:rPr>
                <w:rFonts w:eastAsiaTheme="minorEastAsia"/>
                <w:sz w:val="20"/>
                <w:szCs w:val="20"/>
                <w:u w:val="single"/>
              </w:rPr>
              <w:t>Foundational 4: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3"/>
              </w:numPr>
              <w:ind w:left="792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>I can change my voice and pause for punctuation when I read aloud to reflect emotion from the text. (Lessons 1, 3 and 4)</w:t>
            </w:r>
          </w:p>
          <w:p w:rsidR="008C27F4" w:rsidRPr="00AF5CA5" w:rsidRDefault="008C27F4" w:rsidP="008C27F4">
            <w:pPr>
              <w:pStyle w:val="ListParagraph"/>
              <w:numPr>
                <w:ilvl w:val="0"/>
                <w:numId w:val="3"/>
              </w:numPr>
              <w:ind w:left="792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>I can decode unknown words quickly and accurately when I read aloud to help me better understand the text. (Lesson 2)</w:t>
            </w:r>
          </w:p>
          <w:p w:rsidR="002939CC" w:rsidRPr="00AF5CA5" w:rsidRDefault="008C27F4" w:rsidP="008C27F4">
            <w:pPr>
              <w:pStyle w:val="ListParagraph"/>
              <w:numPr>
                <w:ilvl w:val="0"/>
                <w:numId w:val="3"/>
              </w:numPr>
              <w:ind w:left="792"/>
              <w:rPr>
                <w:sz w:val="20"/>
                <w:szCs w:val="20"/>
              </w:rPr>
            </w:pPr>
            <w:r w:rsidRPr="00AF5CA5">
              <w:rPr>
                <w:sz w:val="20"/>
                <w:szCs w:val="20"/>
              </w:rPr>
              <w:t>I can stress or emphasize certain words when I read aloud to provide meaning to the text. (Lesson 5)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F520FA" w:rsidRDefault="00F520FA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D63E57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D63E57">
              <w:rPr>
                <w:rFonts w:asciiTheme="majorHAnsi" w:hAnsiTheme="majorHAnsi"/>
                <w:b/>
                <w:sz w:val="28"/>
              </w:rPr>
              <w:t>1-5</w:t>
            </w:r>
          </w:p>
        </w:tc>
      </w:tr>
      <w:tr w:rsidR="00EC38E7" w:rsidTr="001E12C2">
        <w:trPr>
          <w:trHeight w:val="458"/>
        </w:trPr>
        <w:tc>
          <w:tcPr>
            <w:tcW w:w="14631" w:type="dxa"/>
            <w:shd w:val="clear" w:color="auto" w:fill="auto"/>
            <w:vAlign w:val="center"/>
          </w:tcPr>
          <w:p w:rsidR="00EC38E7" w:rsidRPr="001E12C2" w:rsidRDefault="00331718" w:rsidP="001E12C2">
            <w:pPr>
              <w:pStyle w:val="NoSpacing"/>
              <w:rPr>
                <w:sz w:val="20"/>
              </w:rPr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58" w:rsidRDefault="000F7C58" w:rsidP="002E46F1">
      <w:pPr>
        <w:spacing w:after="0" w:line="240" w:lineRule="auto"/>
      </w:pPr>
      <w:r>
        <w:separator/>
      </w:r>
    </w:p>
  </w:endnote>
  <w:endnote w:type="continuationSeparator" w:id="0">
    <w:p w:rsidR="000F7C58" w:rsidRDefault="000F7C58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653889" w:rsidRDefault="002E46F1" w:rsidP="00653889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653889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653889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653889">
      <w:rPr>
        <w:rFonts w:asciiTheme="majorHAnsi" w:hAnsiTheme="majorHAnsi"/>
      </w:rPr>
      <w:t xml:space="preserve"> </w:t>
    </w:r>
    <w:r w:rsidRPr="00653889">
      <w:rPr>
        <w:rFonts w:asciiTheme="majorHAnsi" w:hAnsiTheme="majorHAnsi"/>
        <w:bCs/>
        <w:noProof/>
      </w:rPr>
      <w:t xml:space="preserve">Grade </w:t>
    </w:r>
    <w:r w:rsidR="00B773B4" w:rsidRPr="00653889">
      <w:rPr>
        <w:rFonts w:asciiTheme="majorHAnsi" w:hAnsiTheme="majorHAnsi"/>
        <w:bCs/>
        <w:noProof/>
      </w:rPr>
      <w:t>5</w:t>
    </w:r>
    <w:r w:rsidR="0057035B" w:rsidRPr="00653889">
      <w:rPr>
        <w:rFonts w:asciiTheme="majorHAnsi" w:hAnsiTheme="majorHAnsi"/>
        <w:bCs/>
        <w:noProof/>
      </w:rPr>
      <w:t xml:space="preserve"> </w:t>
    </w:r>
    <w:r w:rsidRPr="00653889">
      <w:rPr>
        <w:rFonts w:asciiTheme="majorHAnsi" w:hAnsiTheme="majorHAnsi"/>
        <w:bCs/>
        <w:noProof/>
      </w:rPr>
      <w:t xml:space="preserve">– Unit </w:t>
    </w:r>
    <w:r w:rsidR="00DA5C5B" w:rsidRPr="00653889">
      <w:rPr>
        <w:rFonts w:asciiTheme="majorHAnsi" w:hAnsiTheme="majorHAnsi"/>
        <w:bCs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58" w:rsidRDefault="000F7C58" w:rsidP="002E46F1">
      <w:pPr>
        <w:spacing w:after="0" w:line="240" w:lineRule="auto"/>
      </w:pPr>
      <w:r>
        <w:separator/>
      </w:r>
    </w:p>
  </w:footnote>
  <w:footnote w:type="continuationSeparator" w:id="0">
    <w:p w:rsidR="000F7C58" w:rsidRDefault="000F7C58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D3"/>
    <w:multiLevelType w:val="hybridMultilevel"/>
    <w:tmpl w:val="296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214"/>
    <w:multiLevelType w:val="hybridMultilevel"/>
    <w:tmpl w:val="0AB628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7271D6B"/>
    <w:multiLevelType w:val="hybridMultilevel"/>
    <w:tmpl w:val="738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06DE"/>
    <w:multiLevelType w:val="hybridMultilevel"/>
    <w:tmpl w:val="5F8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185A"/>
    <w:multiLevelType w:val="multilevel"/>
    <w:tmpl w:val="C8B672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0BB7D21"/>
    <w:multiLevelType w:val="hybridMultilevel"/>
    <w:tmpl w:val="4768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4CB9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138"/>
    <w:multiLevelType w:val="hybridMultilevel"/>
    <w:tmpl w:val="815C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079E"/>
    <w:multiLevelType w:val="hybridMultilevel"/>
    <w:tmpl w:val="BA3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31CAC"/>
    <w:multiLevelType w:val="hybridMultilevel"/>
    <w:tmpl w:val="5784B5CC"/>
    <w:lvl w:ilvl="0" w:tplc="0C3E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76877"/>
    <w:multiLevelType w:val="hybridMultilevel"/>
    <w:tmpl w:val="11647D7A"/>
    <w:lvl w:ilvl="0" w:tplc="4BF8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5D7524"/>
    <w:multiLevelType w:val="hybridMultilevel"/>
    <w:tmpl w:val="863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202D"/>
    <w:multiLevelType w:val="hybridMultilevel"/>
    <w:tmpl w:val="C884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71D76"/>
    <w:multiLevelType w:val="hybridMultilevel"/>
    <w:tmpl w:val="E80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B2364"/>
    <w:multiLevelType w:val="hybridMultilevel"/>
    <w:tmpl w:val="BB8A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72959"/>
    <w:multiLevelType w:val="hybridMultilevel"/>
    <w:tmpl w:val="3FE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878DA"/>
    <w:multiLevelType w:val="hybridMultilevel"/>
    <w:tmpl w:val="314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938A9"/>
    <w:multiLevelType w:val="hybridMultilevel"/>
    <w:tmpl w:val="D42E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7F2268"/>
    <w:multiLevelType w:val="hybridMultilevel"/>
    <w:tmpl w:val="56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50645"/>
    <w:multiLevelType w:val="hybridMultilevel"/>
    <w:tmpl w:val="4B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57876"/>
    <w:multiLevelType w:val="hybridMultilevel"/>
    <w:tmpl w:val="4DE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65F03"/>
    <w:multiLevelType w:val="hybridMultilevel"/>
    <w:tmpl w:val="06DC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A1CE8"/>
    <w:multiLevelType w:val="hybridMultilevel"/>
    <w:tmpl w:val="65D04E62"/>
    <w:lvl w:ilvl="0" w:tplc="4A1A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A50F1"/>
    <w:multiLevelType w:val="hybridMultilevel"/>
    <w:tmpl w:val="FAB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97D33"/>
    <w:multiLevelType w:val="hybridMultilevel"/>
    <w:tmpl w:val="CBD66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D34AB4"/>
    <w:multiLevelType w:val="hybridMultilevel"/>
    <w:tmpl w:val="5086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E6BCB"/>
    <w:multiLevelType w:val="hybridMultilevel"/>
    <w:tmpl w:val="6CF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26A7F"/>
    <w:multiLevelType w:val="hybridMultilevel"/>
    <w:tmpl w:val="CA7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4"/>
  </w:num>
  <w:num w:numId="5">
    <w:abstractNumId w:val="19"/>
  </w:num>
  <w:num w:numId="6">
    <w:abstractNumId w:val="21"/>
  </w:num>
  <w:num w:numId="7">
    <w:abstractNumId w:val="11"/>
  </w:num>
  <w:num w:numId="8">
    <w:abstractNumId w:val="1"/>
  </w:num>
  <w:num w:numId="9">
    <w:abstractNumId w:val="24"/>
  </w:num>
  <w:num w:numId="10">
    <w:abstractNumId w:val="18"/>
  </w:num>
  <w:num w:numId="11">
    <w:abstractNumId w:val="0"/>
  </w:num>
  <w:num w:numId="12">
    <w:abstractNumId w:val="27"/>
  </w:num>
  <w:num w:numId="13">
    <w:abstractNumId w:val="16"/>
  </w:num>
  <w:num w:numId="14">
    <w:abstractNumId w:val="2"/>
  </w:num>
  <w:num w:numId="15">
    <w:abstractNumId w:val="22"/>
  </w:num>
  <w:num w:numId="16">
    <w:abstractNumId w:val="26"/>
  </w:num>
  <w:num w:numId="17">
    <w:abstractNumId w:val="6"/>
  </w:num>
  <w:num w:numId="18">
    <w:abstractNumId w:val="12"/>
  </w:num>
  <w:num w:numId="19">
    <w:abstractNumId w:val="10"/>
  </w:num>
  <w:num w:numId="20">
    <w:abstractNumId w:val="13"/>
  </w:num>
  <w:num w:numId="21">
    <w:abstractNumId w:val="5"/>
  </w:num>
  <w:num w:numId="22">
    <w:abstractNumId w:val="7"/>
  </w:num>
  <w:num w:numId="23">
    <w:abstractNumId w:val="23"/>
  </w:num>
  <w:num w:numId="24">
    <w:abstractNumId w:val="3"/>
  </w:num>
  <w:num w:numId="25">
    <w:abstractNumId w:val="4"/>
  </w:num>
  <w:num w:numId="26">
    <w:abstractNumId w:val="25"/>
  </w:num>
  <w:num w:numId="27">
    <w:abstractNumId w:val="20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2FC"/>
    <w:rsid w:val="00040B87"/>
    <w:rsid w:val="00042676"/>
    <w:rsid w:val="00063B4C"/>
    <w:rsid w:val="0008265B"/>
    <w:rsid w:val="00095B4F"/>
    <w:rsid w:val="000A2D4E"/>
    <w:rsid w:val="000E4499"/>
    <w:rsid w:val="000F7C58"/>
    <w:rsid w:val="00113B8E"/>
    <w:rsid w:val="00145073"/>
    <w:rsid w:val="00153146"/>
    <w:rsid w:val="001742E1"/>
    <w:rsid w:val="00177191"/>
    <w:rsid w:val="00182CAE"/>
    <w:rsid w:val="00192E75"/>
    <w:rsid w:val="001A3BC2"/>
    <w:rsid w:val="001A5F1D"/>
    <w:rsid w:val="001B3278"/>
    <w:rsid w:val="001C262A"/>
    <w:rsid w:val="001E12C2"/>
    <w:rsid w:val="00202D26"/>
    <w:rsid w:val="00206037"/>
    <w:rsid w:val="00212F64"/>
    <w:rsid w:val="00220A87"/>
    <w:rsid w:val="00222A62"/>
    <w:rsid w:val="00230129"/>
    <w:rsid w:val="00231B19"/>
    <w:rsid w:val="00234C0B"/>
    <w:rsid w:val="0024624E"/>
    <w:rsid w:val="0025241A"/>
    <w:rsid w:val="0026346A"/>
    <w:rsid w:val="002913D6"/>
    <w:rsid w:val="002939CC"/>
    <w:rsid w:val="002B01A4"/>
    <w:rsid w:val="002D3D89"/>
    <w:rsid w:val="002E33A7"/>
    <w:rsid w:val="002E46F1"/>
    <w:rsid w:val="002F7C64"/>
    <w:rsid w:val="00331718"/>
    <w:rsid w:val="00345303"/>
    <w:rsid w:val="003518C1"/>
    <w:rsid w:val="00373F61"/>
    <w:rsid w:val="00377C28"/>
    <w:rsid w:val="003804A3"/>
    <w:rsid w:val="003863F2"/>
    <w:rsid w:val="00393CB9"/>
    <w:rsid w:val="003A4C57"/>
    <w:rsid w:val="003A5803"/>
    <w:rsid w:val="003C5CDD"/>
    <w:rsid w:val="003D0F37"/>
    <w:rsid w:val="003E19AD"/>
    <w:rsid w:val="004000E4"/>
    <w:rsid w:val="00405DE6"/>
    <w:rsid w:val="00413DEE"/>
    <w:rsid w:val="00414DEF"/>
    <w:rsid w:val="0042013C"/>
    <w:rsid w:val="004206B1"/>
    <w:rsid w:val="0043194F"/>
    <w:rsid w:val="004320E8"/>
    <w:rsid w:val="00444826"/>
    <w:rsid w:val="00446393"/>
    <w:rsid w:val="00447E08"/>
    <w:rsid w:val="004666C6"/>
    <w:rsid w:val="00480D18"/>
    <w:rsid w:val="004835F1"/>
    <w:rsid w:val="00490139"/>
    <w:rsid w:val="00491BA0"/>
    <w:rsid w:val="004951AA"/>
    <w:rsid w:val="00495C8B"/>
    <w:rsid w:val="004B34FF"/>
    <w:rsid w:val="004D0C1D"/>
    <w:rsid w:val="004F05F7"/>
    <w:rsid w:val="00530AC0"/>
    <w:rsid w:val="00536F74"/>
    <w:rsid w:val="00550CF9"/>
    <w:rsid w:val="0056216D"/>
    <w:rsid w:val="0057035B"/>
    <w:rsid w:val="00581692"/>
    <w:rsid w:val="00587532"/>
    <w:rsid w:val="005A3533"/>
    <w:rsid w:val="005A79B5"/>
    <w:rsid w:val="005E1DCC"/>
    <w:rsid w:val="005F0C76"/>
    <w:rsid w:val="00624853"/>
    <w:rsid w:val="00624EF5"/>
    <w:rsid w:val="00633559"/>
    <w:rsid w:val="00645C5E"/>
    <w:rsid w:val="00653889"/>
    <w:rsid w:val="00694154"/>
    <w:rsid w:val="006973D1"/>
    <w:rsid w:val="006A01EB"/>
    <w:rsid w:val="006A0955"/>
    <w:rsid w:val="006A5D50"/>
    <w:rsid w:val="006B09E7"/>
    <w:rsid w:val="006B6B69"/>
    <w:rsid w:val="006C450A"/>
    <w:rsid w:val="006C5CA2"/>
    <w:rsid w:val="006E2E9A"/>
    <w:rsid w:val="006E6D4F"/>
    <w:rsid w:val="0070776A"/>
    <w:rsid w:val="00711970"/>
    <w:rsid w:val="007154AC"/>
    <w:rsid w:val="007200B6"/>
    <w:rsid w:val="00731B1F"/>
    <w:rsid w:val="00740747"/>
    <w:rsid w:val="0075207A"/>
    <w:rsid w:val="00753896"/>
    <w:rsid w:val="00756BD5"/>
    <w:rsid w:val="00773DE2"/>
    <w:rsid w:val="00781F61"/>
    <w:rsid w:val="00786C0A"/>
    <w:rsid w:val="007A2325"/>
    <w:rsid w:val="007C6146"/>
    <w:rsid w:val="007C7367"/>
    <w:rsid w:val="007D429C"/>
    <w:rsid w:val="007E45A4"/>
    <w:rsid w:val="00800BB5"/>
    <w:rsid w:val="00835E4C"/>
    <w:rsid w:val="00843C20"/>
    <w:rsid w:val="0085000E"/>
    <w:rsid w:val="008541A1"/>
    <w:rsid w:val="00863685"/>
    <w:rsid w:val="00867AC9"/>
    <w:rsid w:val="00892E59"/>
    <w:rsid w:val="008A7875"/>
    <w:rsid w:val="008B5D9E"/>
    <w:rsid w:val="008C1B96"/>
    <w:rsid w:val="008C27F4"/>
    <w:rsid w:val="008F6BD7"/>
    <w:rsid w:val="00904275"/>
    <w:rsid w:val="0090462C"/>
    <w:rsid w:val="00921688"/>
    <w:rsid w:val="00921979"/>
    <w:rsid w:val="00932C81"/>
    <w:rsid w:val="00934D7D"/>
    <w:rsid w:val="00947E1A"/>
    <w:rsid w:val="0095396A"/>
    <w:rsid w:val="00964241"/>
    <w:rsid w:val="00994A9E"/>
    <w:rsid w:val="0099577D"/>
    <w:rsid w:val="009B1DB3"/>
    <w:rsid w:val="009B4622"/>
    <w:rsid w:val="009C118C"/>
    <w:rsid w:val="009F1894"/>
    <w:rsid w:val="00A06FF6"/>
    <w:rsid w:val="00A13508"/>
    <w:rsid w:val="00A13D20"/>
    <w:rsid w:val="00A162B1"/>
    <w:rsid w:val="00A2566C"/>
    <w:rsid w:val="00A372AF"/>
    <w:rsid w:val="00A76D8F"/>
    <w:rsid w:val="00A77FB3"/>
    <w:rsid w:val="00A928DE"/>
    <w:rsid w:val="00A97080"/>
    <w:rsid w:val="00AB2C43"/>
    <w:rsid w:val="00AB69BF"/>
    <w:rsid w:val="00AC540C"/>
    <w:rsid w:val="00AE7E5A"/>
    <w:rsid w:val="00AF5CA5"/>
    <w:rsid w:val="00B227E7"/>
    <w:rsid w:val="00B34028"/>
    <w:rsid w:val="00B52D7B"/>
    <w:rsid w:val="00B61DBF"/>
    <w:rsid w:val="00B773B4"/>
    <w:rsid w:val="00B8292D"/>
    <w:rsid w:val="00B909E4"/>
    <w:rsid w:val="00B91E01"/>
    <w:rsid w:val="00B94EE3"/>
    <w:rsid w:val="00B97908"/>
    <w:rsid w:val="00BC67F9"/>
    <w:rsid w:val="00BD552B"/>
    <w:rsid w:val="00BD6D2F"/>
    <w:rsid w:val="00C02F2D"/>
    <w:rsid w:val="00C06D45"/>
    <w:rsid w:val="00C27954"/>
    <w:rsid w:val="00C3371D"/>
    <w:rsid w:val="00C514B5"/>
    <w:rsid w:val="00C63DA5"/>
    <w:rsid w:val="00C64298"/>
    <w:rsid w:val="00C92D21"/>
    <w:rsid w:val="00CA6145"/>
    <w:rsid w:val="00CB6A75"/>
    <w:rsid w:val="00CB6CF2"/>
    <w:rsid w:val="00CC2A57"/>
    <w:rsid w:val="00CD1EDE"/>
    <w:rsid w:val="00CE6B86"/>
    <w:rsid w:val="00CF28CA"/>
    <w:rsid w:val="00CF621F"/>
    <w:rsid w:val="00D10F5D"/>
    <w:rsid w:val="00D17B25"/>
    <w:rsid w:val="00D32F02"/>
    <w:rsid w:val="00D3534B"/>
    <w:rsid w:val="00D60684"/>
    <w:rsid w:val="00D63E57"/>
    <w:rsid w:val="00D762D9"/>
    <w:rsid w:val="00D90BC0"/>
    <w:rsid w:val="00DA28A2"/>
    <w:rsid w:val="00DA5C5B"/>
    <w:rsid w:val="00DA6AB0"/>
    <w:rsid w:val="00DB7C32"/>
    <w:rsid w:val="00DC1FBA"/>
    <w:rsid w:val="00DC3AE1"/>
    <w:rsid w:val="00DD4EE2"/>
    <w:rsid w:val="00DE5ACF"/>
    <w:rsid w:val="00DE5ADF"/>
    <w:rsid w:val="00DF7E4F"/>
    <w:rsid w:val="00E067C9"/>
    <w:rsid w:val="00E14D05"/>
    <w:rsid w:val="00E277D8"/>
    <w:rsid w:val="00E325D3"/>
    <w:rsid w:val="00E54238"/>
    <w:rsid w:val="00E74FA9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04AE"/>
    <w:rsid w:val="00F24E43"/>
    <w:rsid w:val="00F378EA"/>
    <w:rsid w:val="00F520FA"/>
    <w:rsid w:val="00F54D5A"/>
    <w:rsid w:val="00F761FB"/>
    <w:rsid w:val="00F773EF"/>
    <w:rsid w:val="00F91D87"/>
    <w:rsid w:val="00FA355C"/>
    <w:rsid w:val="00FD036B"/>
    <w:rsid w:val="00FE6429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AF68A-9AB9-4017-B6A0-B2A1145F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7B11-9966-4B9E-9A24-CCB7F5D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2014-03-31T15:53:00Z</dcterms:created>
  <dcterms:modified xsi:type="dcterms:W3CDTF">2014-05-27T17:17:00Z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