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8A" w:rsidRDefault="00FA238A" w:rsidP="00FA238A">
      <w:pPr>
        <w:pStyle w:val="NoSpacing"/>
        <w:jc w:val="right"/>
        <w:rPr>
          <w:rFonts w:ascii="Cambria" w:hAnsi="Cambria"/>
          <w:sz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7962900</wp:posOffset>
            </wp:positionH>
            <wp:positionV relativeFrom="paragraph">
              <wp:posOffset>71120</wp:posOffset>
            </wp:positionV>
            <wp:extent cx="1016000" cy="424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0" cy="424180"/>
                    </a:xfrm>
                    <a:prstGeom prst="rect">
                      <a:avLst/>
                    </a:prstGeom>
                    <a:noFill/>
                  </pic:spPr>
                </pic:pic>
              </a:graphicData>
            </a:graphic>
            <wp14:sizeRelH relativeFrom="page">
              <wp14:pctWidth>0</wp14:pctWidth>
            </wp14:sizeRelH>
            <wp14:sizeRelV relativeFrom="page">
              <wp14:pctHeight>0</wp14:pctHeight>
            </wp14:sizeRelV>
          </wp:anchor>
        </w:drawing>
      </w:r>
    </w:p>
    <w:p w:rsidR="00FA238A" w:rsidRDefault="00FA238A" w:rsidP="00FA238A">
      <w:pPr>
        <w:pStyle w:val="NoSpacing"/>
        <w:rPr>
          <w:rFonts w:ascii="Cambria" w:hAnsi="Cambria"/>
          <w:sz w:val="40"/>
        </w:rPr>
      </w:pPr>
    </w:p>
    <w:p w:rsidR="00FA238A" w:rsidRDefault="00FA238A" w:rsidP="00FA238A">
      <w:pPr>
        <w:pStyle w:val="NoSpacing"/>
        <w:jc w:val="right"/>
        <w:rPr>
          <w:rFonts w:ascii="Cambria" w:hAnsi="Cambria"/>
          <w:sz w:val="28"/>
        </w:rPr>
      </w:pPr>
      <w:r>
        <w:rPr>
          <w:rFonts w:ascii="Cambria" w:hAnsi="Cambria"/>
          <w:sz w:val="28"/>
        </w:rPr>
        <w:t>Grade 1: Curriculum Guide Overview</w:t>
      </w:r>
    </w:p>
    <w:p w:rsidR="006126D3" w:rsidRDefault="006126D3" w:rsidP="006126D3">
      <w:pPr>
        <w:spacing w:after="0" w:line="240" w:lineRule="auto"/>
        <w:rPr>
          <w:rFonts w:ascii="Cambria" w:hAnsi="Cambria"/>
          <w:i/>
          <w:sz w:val="32"/>
        </w:rPr>
      </w:pPr>
      <w:r>
        <w:rPr>
          <w:rFonts w:ascii="Cambria" w:hAnsi="Cambria"/>
          <w:i/>
          <w:sz w:val="32"/>
        </w:rPr>
        <w:t>How to use this curriculum guide:</w:t>
      </w:r>
    </w:p>
    <w:p w:rsidR="006126D3" w:rsidRDefault="006126D3" w:rsidP="006126D3">
      <w:pPr>
        <w:spacing w:after="0" w:line="240" w:lineRule="auto"/>
        <w:ind w:left="720"/>
        <w:rPr>
          <w:rFonts w:ascii="Cambria" w:hAnsi="Cambria"/>
          <w:sz w:val="24"/>
          <w:szCs w:val="21"/>
        </w:rPr>
      </w:pPr>
    </w:p>
    <w:p w:rsidR="006126D3" w:rsidRDefault="006126D3" w:rsidP="006126D3">
      <w:pPr>
        <w:spacing w:after="0" w:line="240" w:lineRule="auto"/>
        <w:ind w:left="540" w:right="-180"/>
        <w:rPr>
          <w:rFonts w:ascii="Cambria" w:hAnsi="Cambria"/>
          <w:i/>
          <w:sz w:val="24"/>
          <w:szCs w:val="21"/>
        </w:rPr>
      </w:pPr>
      <w:r>
        <w:rPr>
          <w:rFonts w:ascii="Cambria" w:hAnsi="Cambria"/>
          <w:i/>
          <w:sz w:val="24"/>
          <w:szCs w:val="21"/>
        </w:rPr>
        <w:t xml:space="preserve">The Iowa Core Standards and the learner objectives listed on this district curriculum guide articulate our English Language Arts curriculum.  These guides articulate what students need to know and be able to do during each unit of study at each grade level.  </w:t>
      </w:r>
    </w:p>
    <w:p w:rsidR="006126D3" w:rsidRDefault="006126D3" w:rsidP="006126D3">
      <w:pPr>
        <w:spacing w:after="0" w:line="240" w:lineRule="auto"/>
        <w:ind w:left="540"/>
        <w:rPr>
          <w:rFonts w:ascii="Cambria" w:hAnsi="Cambria"/>
          <w:sz w:val="28"/>
          <w:szCs w:val="21"/>
        </w:rPr>
      </w:pPr>
    </w:p>
    <w:p w:rsidR="006126D3" w:rsidRDefault="006126D3" w:rsidP="006126D3">
      <w:pPr>
        <w:spacing w:after="0" w:line="240" w:lineRule="auto"/>
        <w:ind w:left="540"/>
        <w:rPr>
          <w:rFonts w:ascii="Cambria" w:hAnsi="Cambria"/>
          <w:b/>
          <w:sz w:val="28"/>
          <w:szCs w:val="21"/>
          <w:u w:val="single"/>
        </w:rPr>
      </w:pPr>
      <w:r>
        <w:rPr>
          <w:rFonts w:ascii="Cambria" w:hAnsi="Cambria"/>
          <w:b/>
          <w:sz w:val="28"/>
          <w:szCs w:val="21"/>
          <w:u w:val="single"/>
        </w:rPr>
        <w:t xml:space="preserve">The </w:t>
      </w:r>
      <w:r>
        <w:rPr>
          <w:rFonts w:ascii="Cambria" w:hAnsi="Cambria"/>
          <w:b/>
          <w:i/>
          <w:sz w:val="28"/>
          <w:szCs w:val="21"/>
          <w:u w:val="single"/>
        </w:rPr>
        <w:t>Journeys</w:t>
      </w:r>
      <w:r>
        <w:rPr>
          <w:rFonts w:ascii="Cambria" w:hAnsi="Cambria"/>
          <w:b/>
          <w:sz w:val="28"/>
          <w:szCs w:val="21"/>
          <w:u w:val="single"/>
        </w:rPr>
        <w:t xml:space="preserve"> Materials</w:t>
      </w:r>
    </w:p>
    <w:p w:rsidR="006126D3" w:rsidRDefault="006126D3" w:rsidP="006126D3">
      <w:pPr>
        <w:spacing w:after="0" w:line="240" w:lineRule="auto"/>
        <w:ind w:left="540"/>
        <w:rPr>
          <w:rFonts w:ascii="Cambria" w:hAnsi="Cambria"/>
          <w:szCs w:val="21"/>
        </w:rPr>
      </w:pPr>
      <w:r>
        <w:rPr>
          <w:rFonts w:ascii="Cambria" w:hAnsi="Cambria"/>
          <w:i/>
          <w:szCs w:val="21"/>
        </w:rPr>
        <w:t>Journeys</w:t>
      </w:r>
      <w:r>
        <w:rPr>
          <w:rFonts w:ascii="Cambria" w:hAnsi="Cambria"/>
          <w:szCs w:val="21"/>
        </w:rPr>
        <w:t xml:space="preserve"> is a comprehensive English Language Arts program that supports the Iowa Common Core Standards by emphasizing explicit, systematic instruction in the areas of reading, fluency, writing, speaking and listening and language.  This program will be used as our primary tool to support instruction and enhance students’ mastery of the Iowa Common Core Standards.   </w:t>
      </w:r>
    </w:p>
    <w:p w:rsidR="006126D3" w:rsidRDefault="006126D3" w:rsidP="006126D3">
      <w:pPr>
        <w:spacing w:after="0" w:line="240" w:lineRule="auto"/>
        <w:ind w:left="540"/>
        <w:rPr>
          <w:rFonts w:ascii="Cambria" w:hAnsi="Cambria"/>
          <w:b/>
          <w:sz w:val="28"/>
          <w:szCs w:val="21"/>
          <w:u w:val="single"/>
        </w:rPr>
      </w:pPr>
    </w:p>
    <w:p w:rsidR="006126D3" w:rsidRDefault="006126D3" w:rsidP="006126D3">
      <w:pPr>
        <w:spacing w:after="0" w:line="240" w:lineRule="auto"/>
        <w:ind w:left="540"/>
        <w:rPr>
          <w:rFonts w:ascii="Cambria" w:hAnsi="Cambria"/>
          <w:b/>
          <w:sz w:val="28"/>
          <w:szCs w:val="21"/>
          <w:u w:val="single"/>
        </w:rPr>
      </w:pPr>
      <w:r>
        <w:rPr>
          <w:rFonts w:ascii="Cambria" w:hAnsi="Cambria"/>
          <w:b/>
          <w:sz w:val="28"/>
          <w:szCs w:val="21"/>
          <w:u w:val="single"/>
        </w:rPr>
        <w:t>Pacing</w:t>
      </w:r>
    </w:p>
    <w:p w:rsidR="006126D3" w:rsidRDefault="006126D3" w:rsidP="006126D3">
      <w:pPr>
        <w:spacing w:after="0" w:line="240" w:lineRule="auto"/>
        <w:ind w:left="540"/>
        <w:rPr>
          <w:rFonts w:ascii="Cambria" w:hAnsi="Cambria"/>
          <w:szCs w:val="21"/>
        </w:rPr>
      </w:pPr>
      <w:r>
        <w:rPr>
          <w:rFonts w:ascii="Cambria" w:hAnsi="Cambria"/>
          <w:szCs w:val="21"/>
        </w:rPr>
        <w:t xml:space="preserve">The curriculum guide breaks the school year into six units of instruction. Each unit is six weeks in length (reference the pacing calendars for specific dates), and includes 5 “Lessons” within </w:t>
      </w:r>
      <w:r>
        <w:rPr>
          <w:rFonts w:ascii="Cambria" w:hAnsi="Cambria"/>
          <w:i/>
          <w:szCs w:val="21"/>
        </w:rPr>
        <w:t>Journeys</w:t>
      </w:r>
      <w:r>
        <w:rPr>
          <w:rFonts w:ascii="Cambria" w:hAnsi="Cambria"/>
          <w:szCs w:val="21"/>
        </w:rPr>
        <w:t xml:space="preserve">.  The additional week can be distributed throughout the unit (i.e. 6-day cycles) or reserved for </w:t>
      </w:r>
      <w:proofErr w:type="spellStart"/>
      <w:r>
        <w:rPr>
          <w:rFonts w:ascii="Cambria" w:hAnsi="Cambria"/>
          <w:szCs w:val="21"/>
        </w:rPr>
        <w:t>reteaching</w:t>
      </w:r>
      <w:proofErr w:type="spellEnd"/>
      <w:r>
        <w:rPr>
          <w:rFonts w:ascii="Cambria" w:hAnsi="Cambria"/>
          <w:szCs w:val="21"/>
        </w:rPr>
        <w:t xml:space="preserve"> and extension in the final week.</w:t>
      </w:r>
    </w:p>
    <w:p w:rsidR="006126D3" w:rsidRDefault="006126D3" w:rsidP="006126D3">
      <w:pPr>
        <w:spacing w:after="0" w:line="240" w:lineRule="auto"/>
        <w:ind w:left="540"/>
        <w:rPr>
          <w:rFonts w:ascii="Cambria" w:hAnsi="Cambria"/>
          <w:sz w:val="28"/>
        </w:rPr>
      </w:pPr>
    </w:p>
    <w:p w:rsidR="006126D3" w:rsidRDefault="006126D3" w:rsidP="006126D3">
      <w:pPr>
        <w:spacing w:after="0" w:line="240" w:lineRule="auto"/>
        <w:ind w:left="540"/>
        <w:rPr>
          <w:rFonts w:ascii="Cambria" w:hAnsi="Cambria"/>
          <w:b/>
          <w:sz w:val="28"/>
          <w:szCs w:val="21"/>
          <w:u w:val="single"/>
        </w:rPr>
      </w:pPr>
      <w:r>
        <w:rPr>
          <w:rFonts w:ascii="Cambria" w:hAnsi="Cambria"/>
          <w:b/>
          <w:sz w:val="28"/>
          <w:szCs w:val="21"/>
          <w:u w:val="single"/>
        </w:rPr>
        <w:t>Organization</w:t>
      </w:r>
    </w:p>
    <w:p w:rsidR="006126D3" w:rsidRDefault="006126D3" w:rsidP="006126D3">
      <w:pPr>
        <w:spacing w:after="0" w:line="240" w:lineRule="auto"/>
        <w:ind w:left="540"/>
        <w:rPr>
          <w:rFonts w:ascii="Cambria" w:hAnsi="Cambria"/>
          <w:szCs w:val="21"/>
        </w:rPr>
      </w:pPr>
      <w:r>
        <w:rPr>
          <w:rFonts w:ascii="Cambria" w:hAnsi="Cambria"/>
          <w:szCs w:val="21"/>
        </w:rPr>
        <w:t xml:space="preserve">Page 1 of each unit guide provides an overview of the unit, organized by weekly lesson in the </w:t>
      </w:r>
      <w:r>
        <w:rPr>
          <w:rFonts w:ascii="Cambria" w:hAnsi="Cambria"/>
          <w:i/>
          <w:szCs w:val="21"/>
        </w:rPr>
        <w:t>Journeys</w:t>
      </w:r>
      <w:r>
        <w:rPr>
          <w:rFonts w:ascii="Cambria" w:hAnsi="Cambria"/>
          <w:szCs w:val="21"/>
        </w:rPr>
        <w:t xml:space="preserve"> materials.  While this overview includes the skills and standards instructed each week, the “I Can” statements provided on pages 2-4 should be used to design instruction and determine student outcomes.  </w:t>
      </w:r>
    </w:p>
    <w:p w:rsidR="006126D3" w:rsidRDefault="006126D3" w:rsidP="006126D3">
      <w:pPr>
        <w:spacing w:after="0" w:line="240" w:lineRule="auto"/>
        <w:ind w:left="540"/>
        <w:rPr>
          <w:rFonts w:ascii="Cambria" w:hAnsi="Cambria"/>
          <w:szCs w:val="21"/>
        </w:rPr>
      </w:pPr>
    </w:p>
    <w:p w:rsidR="006126D3" w:rsidRDefault="006126D3" w:rsidP="006126D3">
      <w:pPr>
        <w:spacing w:after="0" w:line="240" w:lineRule="auto"/>
        <w:ind w:left="540"/>
        <w:rPr>
          <w:rFonts w:ascii="Cambria" w:hAnsi="Cambria"/>
          <w:szCs w:val="21"/>
        </w:rPr>
      </w:pPr>
      <w:r>
        <w:rPr>
          <w:rFonts w:ascii="Cambria" w:hAnsi="Cambria"/>
          <w:szCs w:val="21"/>
        </w:rPr>
        <w:t>Page 2 of each unit guide contains the reading literature (left side) and reading informational (right side) standards, as well as an open space for “Focusing our Instruction”.  This space should be used to make instructional decisions based on building data.</w:t>
      </w:r>
    </w:p>
    <w:p w:rsidR="006126D3" w:rsidRDefault="006126D3" w:rsidP="006126D3">
      <w:pPr>
        <w:spacing w:after="0" w:line="240" w:lineRule="auto"/>
        <w:ind w:left="540"/>
        <w:rPr>
          <w:rFonts w:ascii="Cambria" w:hAnsi="Cambria"/>
          <w:szCs w:val="21"/>
        </w:rPr>
      </w:pPr>
    </w:p>
    <w:p w:rsidR="006126D3" w:rsidRDefault="006126D3" w:rsidP="006126D3">
      <w:pPr>
        <w:spacing w:after="0" w:line="240" w:lineRule="auto"/>
        <w:ind w:left="540"/>
        <w:rPr>
          <w:rFonts w:ascii="Cambria" w:hAnsi="Cambria"/>
          <w:szCs w:val="21"/>
        </w:rPr>
      </w:pPr>
      <w:r>
        <w:rPr>
          <w:rFonts w:ascii="Cambria" w:hAnsi="Cambria"/>
          <w:szCs w:val="21"/>
        </w:rPr>
        <w:t xml:space="preserve">You will notice that there are not specific </w:t>
      </w:r>
      <w:r>
        <w:rPr>
          <w:rFonts w:ascii="Cambria" w:hAnsi="Cambria"/>
          <w:i/>
          <w:szCs w:val="21"/>
        </w:rPr>
        <w:t>Journeys</w:t>
      </w:r>
      <w:r>
        <w:rPr>
          <w:rFonts w:ascii="Cambria" w:hAnsi="Cambria"/>
          <w:szCs w:val="21"/>
        </w:rPr>
        <w:t xml:space="preserve"> lessons tied to our reading literature and reading informational standards.  The lessons are listed under the left or right column based upon the genre of the main selection (fiction or nonfiction).  Instruction of your team “I </w:t>
      </w:r>
      <w:proofErr w:type="gramStart"/>
      <w:r>
        <w:rPr>
          <w:rFonts w:ascii="Cambria" w:hAnsi="Cambria"/>
          <w:szCs w:val="21"/>
        </w:rPr>
        <w:t>Can</w:t>
      </w:r>
      <w:proofErr w:type="gramEnd"/>
      <w:r>
        <w:rPr>
          <w:rFonts w:ascii="Cambria" w:hAnsi="Cambria"/>
          <w:szCs w:val="21"/>
        </w:rPr>
        <w:t>” statements for reading literature and reading informational should occur across the lessons identified for this genre.</w:t>
      </w:r>
    </w:p>
    <w:p w:rsidR="006126D3" w:rsidRDefault="006126D3" w:rsidP="006126D3">
      <w:pPr>
        <w:spacing w:after="0" w:line="240" w:lineRule="auto"/>
        <w:ind w:left="540"/>
        <w:rPr>
          <w:rFonts w:ascii="Cambria" w:hAnsi="Cambria"/>
          <w:szCs w:val="21"/>
        </w:rPr>
      </w:pPr>
    </w:p>
    <w:p w:rsidR="006126D3" w:rsidRDefault="006126D3" w:rsidP="006126D3">
      <w:pPr>
        <w:spacing w:after="0" w:line="240" w:lineRule="auto"/>
        <w:ind w:left="540"/>
        <w:rPr>
          <w:rFonts w:ascii="Cambria" w:hAnsi="Cambria"/>
          <w:szCs w:val="21"/>
        </w:rPr>
      </w:pPr>
      <w:r>
        <w:rPr>
          <w:rFonts w:ascii="Cambria" w:hAnsi="Cambria"/>
          <w:szCs w:val="21"/>
        </w:rPr>
        <w:t>Pages 3-4 of each unit guide contain the writing, language, foundational and speaking and listening standards and “I Can” statements.  While the language of the “I Can” statements can be modified to best serve your students, they should be considered a guide for what to expect of students in each standard.</w:t>
      </w:r>
    </w:p>
    <w:p w:rsidR="006126D3" w:rsidRDefault="006126D3" w:rsidP="006126D3">
      <w:pPr>
        <w:spacing w:after="0" w:line="240" w:lineRule="auto"/>
        <w:ind w:left="540"/>
        <w:rPr>
          <w:rFonts w:ascii="Cambria" w:hAnsi="Cambria"/>
          <w:szCs w:val="21"/>
        </w:rPr>
      </w:pPr>
    </w:p>
    <w:p w:rsidR="004036EE" w:rsidRPr="00860DC5" w:rsidRDefault="006126D3" w:rsidP="006126D3">
      <w:pPr>
        <w:ind w:left="540"/>
        <w:rPr>
          <w:rFonts w:ascii="Cambria" w:hAnsi="Cambria"/>
          <w:i/>
          <w:sz w:val="28"/>
          <w:szCs w:val="21"/>
        </w:rPr>
      </w:pPr>
      <w:r>
        <w:rPr>
          <w:rFonts w:ascii="Cambria" w:hAnsi="Cambria"/>
          <w:szCs w:val="21"/>
        </w:rPr>
        <w:t xml:space="preserve">The </w:t>
      </w:r>
      <w:r>
        <w:rPr>
          <w:rFonts w:ascii="Cambria" w:hAnsi="Cambria"/>
          <w:i/>
          <w:szCs w:val="21"/>
        </w:rPr>
        <w:t>Being a Writer</w:t>
      </w:r>
      <w:r>
        <w:rPr>
          <w:rFonts w:ascii="Cambria" w:hAnsi="Cambria"/>
          <w:szCs w:val="21"/>
        </w:rPr>
        <w:t xml:space="preserve"> unit identified at the top of our writing standards column (pg. 3-left side) will be used as our primary tool to support instruction of the writing standards and “I Can” statements.</w:t>
      </w:r>
      <w:r w:rsidR="004036EE" w:rsidRPr="00860DC5">
        <w:rPr>
          <w:rFonts w:ascii="Cambria" w:hAnsi="Cambria"/>
          <w:i/>
          <w:sz w:val="28"/>
          <w:szCs w:val="21"/>
        </w:rPr>
        <w:br w:type="page"/>
      </w:r>
    </w:p>
    <w:p w:rsidR="0007028B" w:rsidRPr="00860DC5" w:rsidRDefault="0007028B" w:rsidP="004036EE">
      <w:pPr>
        <w:pStyle w:val="NoSpacing"/>
        <w:ind w:left="-360"/>
        <w:rPr>
          <w:rFonts w:ascii="Cambria" w:hAnsi="Cambria"/>
          <w:i/>
          <w:sz w:val="32"/>
        </w:rPr>
      </w:pPr>
      <w:r w:rsidRPr="00860DC5">
        <w:rPr>
          <w:rFonts w:ascii="Cambria" w:hAnsi="Cambria"/>
          <w:i/>
          <w:sz w:val="28"/>
        </w:rPr>
        <w:lastRenderedPageBreak/>
        <w:t>Overarching Standards:</w:t>
      </w:r>
    </w:p>
    <w:p w:rsidR="003D2D70" w:rsidRPr="00860DC5" w:rsidRDefault="003D2D70" w:rsidP="004036EE">
      <w:pPr>
        <w:pStyle w:val="NoSpacing"/>
        <w:ind w:left="-360"/>
        <w:rPr>
          <w:rFonts w:ascii="Cambria" w:hAnsi="Cambria"/>
          <w:sz w:val="24"/>
        </w:rPr>
      </w:pPr>
      <w:r w:rsidRPr="00860DC5">
        <w:rPr>
          <w:rFonts w:ascii="Cambria" w:hAnsi="Cambria"/>
          <w:sz w:val="24"/>
        </w:rPr>
        <w:t>The following standards have been identified as overarching standards, which means they are to be embedded within each unit of instruction over the course of the year.</w:t>
      </w:r>
    </w:p>
    <w:tbl>
      <w:tblPr>
        <w:tblStyle w:val="TableGrid"/>
        <w:tblW w:w="14580" w:type="dxa"/>
        <w:tblInd w:w="-252" w:type="dxa"/>
        <w:tblLook w:val="04A0" w:firstRow="1" w:lastRow="0" w:firstColumn="1" w:lastColumn="0" w:noHBand="0" w:noVBand="1"/>
      </w:tblPr>
      <w:tblGrid>
        <w:gridCol w:w="6300"/>
        <w:gridCol w:w="4410"/>
        <w:gridCol w:w="3870"/>
      </w:tblGrid>
      <w:tr w:rsidR="004B125D" w:rsidRPr="00CF71CE" w:rsidTr="001320B3">
        <w:trPr>
          <w:trHeight w:val="225"/>
        </w:trPr>
        <w:tc>
          <w:tcPr>
            <w:tcW w:w="6300" w:type="dxa"/>
            <w:tcBorders>
              <w:top w:val="single" w:sz="18" w:space="0" w:color="auto"/>
              <w:left w:val="single" w:sz="18" w:space="0" w:color="auto"/>
              <w:bottom w:val="single" w:sz="18" w:space="0" w:color="auto"/>
            </w:tcBorders>
            <w:vAlign w:val="center"/>
          </w:tcPr>
          <w:p w:rsidR="006578AD" w:rsidRPr="00CF71CE" w:rsidRDefault="006578AD" w:rsidP="00CC3C52">
            <w:pPr>
              <w:rPr>
                <w:rFonts w:ascii="Cambria" w:hAnsi="Cambria"/>
                <w:b/>
                <w:sz w:val="20"/>
                <w:szCs w:val="20"/>
              </w:rPr>
            </w:pPr>
            <w:r w:rsidRPr="00CF71CE">
              <w:rPr>
                <w:rFonts w:ascii="Cambria" w:hAnsi="Cambria"/>
                <w:b/>
                <w:sz w:val="20"/>
                <w:szCs w:val="20"/>
              </w:rPr>
              <w:t>Overarching Standard</w:t>
            </w:r>
          </w:p>
        </w:tc>
        <w:tc>
          <w:tcPr>
            <w:tcW w:w="4410" w:type="dxa"/>
            <w:tcBorders>
              <w:top w:val="single" w:sz="18" w:space="0" w:color="auto"/>
            </w:tcBorders>
            <w:vAlign w:val="center"/>
          </w:tcPr>
          <w:p w:rsidR="006578AD" w:rsidRPr="00CF71CE" w:rsidRDefault="006578AD" w:rsidP="00CC3C52">
            <w:pPr>
              <w:rPr>
                <w:rFonts w:ascii="Cambria" w:hAnsi="Cambria"/>
                <w:b/>
                <w:sz w:val="20"/>
                <w:szCs w:val="20"/>
              </w:rPr>
            </w:pPr>
            <w:r w:rsidRPr="00CF71CE">
              <w:rPr>
                <w:rFonts w:ascii="Cambria" w:hAnsi="Cambria"/>
                <w:b/>
                <w:sz w:val="20"/>
                <w:szCs w:val="20"/>
              </w:rPr>
              <w:t>Learner Objectives</w:t>
            </w:r>
          </w:p>
        </w:tc>
        <w:tc>
          <w:tcPr>
            <w:tcW w:w="3870" w:type="dxa"/>
            <w:tcBorders>
              <w:top w:val="single" w:sz="18" w:space="0" w:color="auto"/>
              <w:right w:val="single" w:sz="18" w:space="0" w:color="auto"/>
            </w:tcBorders>
            <w:vAlign w:val="center"/>
          </w:tcPr>
          <w:p w:rsidR="006578AD" w:rsidRPr="00CF71CE" w:rsidRDefault="006578AD" w:rsidP="00CC3C52">
            <w:pPr>
              <w:rPr>
                <w:rFonts w:ascii="Cambria" w:hAnsi="Cambria"/>
                <w:b/>
                <w:sz w:val="20"/>
                <w:szCs w:val="20"/>
              </w:rPr>
            </w:pPr>
            <w:r w:rsidRPr="00CF71CE">
              <w:rPr>
                <w:rFonts w:ascii="Cambria" w:hAnsi="Cambria"/>
                <w:b/>
                <w:sz w:val="20"/>
                <w:szCs w:val="20"/>
              </w:rPr>
              <w:t>Instructional Support</w:t>
            </w:r>
          </w:p>
        </w:tc>
      </w:tr>
      <w:tr w:rsidR="004B125D" w:rsidRPr="00CF71CE" w:rsidTr="001320B3">
        <w:trPr>
          <w:trHeight w:val="405"/>
        </w:trPr>
        <w:tc>
          <w:tcPr>
            <w:tcW w:w="6300" w:type="dxa"/>
            <w:vMerge w:val="restart"/>
            <w:tcBorders>
              <w:top w:val="single" w:sz="18" w:space="0" w:color="auto"/>
              <w:left w:val="single" w:sz="18" w:space="0" w:color="auto"/>
            </w:tcBorders>
            <w:vAlign w:val="center"/>
          </w:tcPr>
          <w:p w:rsidR="006578AD" w:rsidRPr="00C359D6" w:rsidRDefault="006578AD" w:rsidP="00CC3C52">
            <w:pPr>
              <w:rPr>
                <w:rFonts w:ascii="Cambria" w:hAnsi="Cambria"/>
                <w:sz w:val="17"/>
                <w:szCs w:val="17"/>
              </w:rPr>
            </w:pPr>
            <w:r w:rsidRPr="00C359D6">
              <w:rPr>
                <w:rFonts w:ascii="Cambria" w:hAnsi="Cambria"/>
                <w:sz w:val="17"/>
                <w:szCs w:val="17"/>
                <w:u w:val="single"/>
              </w:rPr>
              <w:t>Literature 4</w:t>
            </w:r>
            <w:r w:rsidRPr="00C359D6">
              <w:rPr>
                <w:rFonts w:ascii="Cambria" w:hAnsi="Cambria"/>
                <w:sz w:val="17"/>
                <w:szCs w:val="17"/>
              </w:rPr>
              <w:t>:</w:t>
            </w:r>
          </w:p>
          <w:p w:rsidR="006578AD" w:rsidRPr="00C359D6" w:rsidRDefault="006578AD" w:rsidP="00CC3C52">
            <w:pPr>
              <w:rPr>
                <w:rFonts w:ascii="Cambria" w:eastAsia="MS PGothic" w:hAnsi="Cambria" w:cs="Arial"/>
                <w:bCs/>
                <w:sz w:val="17"/>
                <w:szCs w:val="17"/>
              </w:rPr>
            </w:pPr>
            <w:r w:rsidRPr="00C359D6">
              <w:rPr>
                <w:rFonts w:ascii="Cambria" w:eastAsia="MS PGothic" w:hAnsi="Cambria" w:cs="Arial"/>
                <w:bCs/>
                <w:sz w:val="17"/>
                <w:szCs w:val="17"/>
              </w:rPr>
              <w:t xml:space="preserve">Identify words and phrases in stories or poems that suggest feelings or appeal to the senses. </w:t>
            </w:r>
          </w:p>
          <w:p w:rsidR="006578AD" w:rsidRPr="001320B3" w:rsidRDefault="006578AD" w:rsidP="00CC3C52">
            <w:pPr>
              <w:rPr>
                <w:rFonts w:ascii="Cambria" w:eastAsia="MS PGothic" w:hAnsi="Cambria" w:cs="Arial"/>
                <w:bCs/>
                <w:sz w:val="10"/>
                <w:szCs w:val="17"/>
              </w:rPr>
            </w:pPr>
          </w:p>
          <w:p w:rsidR="006578AD" w:rsidRPr="00C359D6" w:rsidRDefault="006578AD" w:rsidP="00CC3C52">
            <w:pPr>
              <w:rPr>
                <w:rFonts w:ascii="Cambria" w:eastAsia="MS PGothic" w:hAnsi="Cambria" w:cs="Arial"/>
                <w:bCs/>
                <w:sz w:val="17"/>
                <w:szCs w:val="17"/>
              </w:rPr>
            </w:pPr>
            <w:r w:rsidRPr="00C359D6">
              <w:rPr>
                <w:rFonts w:ascii="Cambria" w:eastAsia="MS PGothic" w:hAnsi="Cambria" w:cs="Arial"/>
                <w:bCs/>
                <w:sz w:val="17"/>
                <w:szCs w:val="17"/>
                <w:u w:val="single"/>
              </w:rPr>
              <w:t>Informational 4</w:t>
            </w:r>
            <w:r w:rsidRPr="00C359D6">
              <w:rPr>
                <w:rFonts w:ascii="Cambria" w:eastAsia="MS PGothic" w:hAnsi="Cambria" w:cs="Arial"/>
                <w:bCs/>
                <w:sz w:val="17"/>
                <w:szCs w:val="17"/>
              </w:rPr>
              <w:t>:</w:t>
            </w:r>
          </w:p>
          <w:p w:rsidR="006578AD" w:rsidRPr="00C359D6" w:rsidRDefault="006578AD" w:rsidP="00CC3C52">
            <w:pPr>
              <w:rPr>
                <w:rFonts w:ascii="Cambria" w:eastAsia="MS PGothic" w:hAnsi="Cambria" w:cs="Arial"/>
                <w:bCs/>
                <w:sz w:val="17"/>
                <w:szCs w:val="17"/>
              </w:rPr>
            </w:pPr>
            <w:r w:rsidRPr="00C359D6">
              <w:rPr>
                <w:rFonts w:ascii="Cambria" w:eastAsia="MS PGothic" w:hAnsi="Cambria" w:cs="Arial"/>
                <w:bCs/>
                <w:sz w:val="17"/>
                <w:szCs w:val="17"/>
              </w:rPr>
              <w:t>Ask and answer questions to help determine or clarify the meaning of words and phrases in a text.</w:t>
            </w:r>
          </w:p>
        </w:tc>
        <w:tc>
          <w:tcPr>
            <w:tcW w:w="4410" w:type="dxa"/>
            <w:tcBorders>
              <w:top w:val="single" w:sz="18" w:space="0" w:color="auto"/>
            </w:tcBorders>
            <w:vAlign w:val="center"/>
          </w:tcPr>
          <w:p w:rsidR="006578AD" w:rsidRPr="001320B3" w:rsidRDefault="006578AD" w:rsidP="00CC3C52">
            <w:pPr>
              <w:rPr>
                <w:rFonts w:ascii="Cambria" w:hAnsi="Cambria"/>
                <w:sz w:val="18"/>
                <w:szCs w:val="20"/>
              </w:rPr>
            </w:pPr>
            <w:r w:rsidRPr="001320B3">
              <w:rPr>
                <w:rFonts w:ascii="Cambria" w:hAnsi="Cambria"/>
                <w:sz w:val="18"/>
                <w:szCs w:val="20"/>
              </w:rPr>
              <w:t>I can recognize words or phrases that suggest feelings.</w:t>
            </w:r>
          </w:p>
        </w:tc>
        <w:tc>
          <w:tcPr>
            <w:tcW w:w="3870" w:type="dxa"/>
            <w:vMerge w:val="restart"/>
            <w:tcBorders>
              <w:top w:val="single" w:sz="18" w:space="0" w:color="auto"/>
              <w:right w:val="single" w:sz="18" w:space="0" w:color="auto"/>
            </w:tcBorders>
            <w:vAlign w:val="center"/>
          </w:tcPr>
          <w:p w:rsidR="006578AD" w:rsidRPr="001320B3" w:rsidRDefault="006578AD" w:rsidP="00CC3C52">
            <w:pPr>
              <w:rPr>
                <w:rFonts w:ascii="Cambria" w:hAnsi="Cambria"/>
                <w:sz w:val="18"/>
                <w:szCs w:val="20"/>
              </w:rPr>
            </w:pPr>
            <w:r w:rsidRPr="001320B3">
              <w:rPr>
                <w:rFonts w:ascii="Cambria" w:hAnsi="Cambria"/>
                <w:sz w:val="18"/>
                <w:szCs w:val="20"/>
              </w:rPr>
              <w:t>Shared reading opportunities and explicit vocabulary instruction will support students in developing their oral vocabulary.</w:t>
            </w:r>
          </w:p>
        </w:tc>
      </w:tr>
      <w:tr w:rsidR="004B125D" w:rsidRPr="00CF71CE" w:rsidTr="001320B3">
        <w:trPr>
          <w:trHeight w:val="350"/>
        </w:trPr>
        <w:tc>
          <w:tcPr>
            <w:tcW w:w="6300" w:type="dxa"/>
            <w:vMerge/>
            <w:tcBorders>
              <w:left w:val="single" w:sz="18" w:space="0" w:color="auto"/>
            </w:tcBorders>
            <w:vAlign w:val="center"/>
          </w:tcPr>
          <w:p w:rsidR="006578AD" w:rsidRPr="00C359D6" w:rsidRDefault="006578AD" w:rsidP="00CC3C52">
            <w:pPr>
              <w:rPr>
                <w:rFonts w:ascii="Cambria" w:hAnsi="Cambria"/>
                <w:sz w:val="17"/>
                <w:szCs w:val="17"/>
                <w:u w:val="single"/>
              </w:rPr>
            </w:pPr>
          </w:p>
        </w:tc>
        <w:tc>
          <w:tcPr>
            <w:tcW w:w="4410" w:type="dxa"/>
            <w:vAlign w:val="center"/>
          </w:tcPr>
          <w:p w:rsidR="006578AD" w:rsidRPr="001320B3" w:rsidRDefault="006578AD" w:rsidP="00CC3C52">
            <w:pPr>
              <w:rPr>
                <w:rFonts w:ascii="Cambria" w:hAnsi="Cambria"/>
                <w:sz w:val="18"/>
                <w:szCs w:val="20"/>
              </w:rPr>
            </w:pPr>
            <w:r w:rsidRPr="001320B3">
              <w:rPr>
                <w:rFonts w:ascii="Cambria" w:hAnsi="Cambria"/>
                <w:sz w:val="18"/>
                <w:szCs w:val="20"/>
              </w:rPr>
              <w:t>I can ask questions about words I don’t know in the text.</w:t>
            </w:r>
          </w:p>
        </w:tc>
        <w:tc>
          <w:tcPr>
            <w:tcW w:w="3870" w:type="dxa"/>
            <w:vMerge/>
            <w:tcBorders>
              <w:right w:val="single" w:sz="18" w:space="0" w:color="auto"/>
            </w:tcBorders>
            <w:vAlign w:val="center"/>
          </w:tcPr>
          <w:p w:rsidR="006578AD" w:rsidRPr="001320B3" w:rsidRDefault="006578AD" w:rsidP="00CC3C52">
            <w:pPr>
              <w:rPr>
                <w:rFonts w:ascii="Cambria" w:hAnsi="Cambria"/>
                <w:sz w:val="18"/>
                <w:szCs w:val="20"/>
              </w:rPr>
            </w:pPr>
          </w:p>
        </w:tc>
      </w:tr>
      <w:tr w:rsidR="004B125D" w:rsidRPr="00CF71CE" w:rsidTr="001320B3">
        <w:trPr>
          <w:trHeight w:val="314"/>
        </w:trPr>
        <w:tc>
          <w:tcPr>
            <w:tcW w:w="6300" w:type="dxa"/>
            <w:vMerge/>
            <w:tcBorders>
              <w:left w:val="single" w:sz="18" w:space="0" w:color="auto"/>
            </w:tcBorders>
            <w:vAlign w:val="center"/>
          </w:tcPr>
          <w:p w:rsidR="006578AD" w:rsidRPr="00C359D6" w:rsidRDefault="006578AD" w:rsidP="00CC3C52">
            <w:pPr>
              <w:rPr>
                <w:rFonts w:ascii="Cambria" w:eastAsia="MS PGothic" w:hAnsi="Cambria" w:cs="Arial"/>
                <w:bCs/>
                <w:sz w:val="17"/>
                <w:szCs w:val="17"/>
                <w:u w:val="single"/>
              </w:rPr>
            </w:pPr>
          </w:p>
        </w:tc>
        <w:tc>
          <w:tcPr>
            <w:tcW w:w="4410" w:type="dxa"/>
            <w:vAlign w:val="center"/>
          </w:tcPr>
          <w:p w:rsidR="006578AD" w:rsidRPr="001320B3" w:rsidRDefault="006578AD" w:rsidP="00CC3C52">
            <w:pPr>
              <w:rPr>
                <w:rFonts w:ascii="Cambria" w:hAnsi="Cambria"/>
                <w:sz w:val="18"/>
                <w:szCs w:val="20"/>
              </w:rPr>
            </w:pPr>
            <w:r w:rsidRPr="001320B3">
              <w:rPr>
                <w:rFonts w:ascii="Cambria" w:hAnsi="Cambria"/>
                <w:sz w:val="18"/>
                <w:szCs w:val="20"/>
              </w:rPr>
              <w:t>I can use context clues to determine or clarify the meaning of words in the text.</w:t>
            </w:r>
          </w:p>
        </w:tc>
        <w:tc>
          <w:tcPr>
            <w:tcW w:w="3870" w:type="dxa"/>
            <w:vMerge/>
            <w:tcBorders>
              <w:right w:val="single" w:sz="18" w:space="0" w:color="auto"/>
            </w:tcBorders>
            <w:vAlign w:val="center"/>
          </w:tcPr>
          <w:p w:rsidR="006578AD" w:rsidRPr="001320B3" w:rsidRDefault="006578AD" w:rsidP="00CC3C52">
            <w:pPr>
              <w:rPr>
                <w:rFonts w:ascii="Cambria" w:hAnsi="Cambria"/>
                <w:sz w:val="18"/>
                <w:szCs w:val="20"/>
              </w:rPr>
            </w:pPr>
          </w:p>
        </w:tc>
      </w:tr>
      <w:tr w:rsidR="004B125D" w:rsidRPr="00CF71CE" w:rsidTr="001320B3">
        <w:trPr>
          <w:trHeight w:val="584"/>
        </w:trPr>
        <w:tc>
          <w:tcPr>
            <w:tcW w:w="6300" w:type="dxa"/>
            <w:tcBorders>
              <w:left w:val="single" w:sz="18" w:space="0" w:color="auto"/>
            </w:tcBorders>
            <w:vAlign w:val="center"/>
          </w:tcPr>
          <w:p w:rsidR="006578AD" w:rsidRPr="00C359D6" w:rsidRDefault="006578AD" w:rsidP="00CC3C52">
            <w:pPr>
              <w:rPr>
                <w:rFonts w:ascii="Cambria" w:eastAsia="MS PGothic" w:hAnsi="Cambria" w:cs="Arial"/>
                <w:bCs/>
                <w:sz w:val="17"/>
                <w:szCs w:val="17"/>
              </w:rPr>
            </w:pPr>
            <w:r w:rsidRPr="00C359D6">
              <w:rPr>
                <w:rFonts w:ascii="Cambria" w:eastAsia="MS PGothic" w:hAnsi="Cambria" w:cs="Arial"/>
                <w:bCs/>
                <w:sz w:val="17"/>
                <w:szCs w:val="17"/>
                <w:u w:val="single"/>
              </w:rPr>
              <w:t>Literature 10</w:t>
            </w:r>
            <w:r w:rsidRPr="00C359D6">
              <w:rPr>
                <w:rFonts w:ascii="Cambria" w:eastAsia="MS PGothic" w:hAnsi="Cambria" w:cs="Arial"/>
                <w:bCs/>
                <w:sz w:val="17"/>
                <w:szCs w:val="17"/>
              </w:rPr>
              <w:t>:</w:t>
            </w:r>
          </w:p>
          <w:p w:rsidR="006578AD" w:rsidRPr="00C359D6" w:rsidRDefault="006578AD" w:rsidP="00CC3C52">
            <w:pPr>
              <w:rPr>
                <w:rFonts w:ascii="Cambria" w:eastAsia="MS PGothic" w:hAnsi="Cambria" w:cs="Arial"/>
                <w:bCs/>
                <w:sz w:val="17"/>
                <w:szCs w:val="17"/>
              </w:rPr>
            </w:pPr>
            <w:r w:rsidRPr="00C359D6">
              <w:rPr>
                <w:rFonts w:ascii="Cambria" w:eastAsia="MS PGothic" w:hAnsi="Cambria" w:cs="Arial"/>
                <w:bCs/>
                <w:sz w:val="17"/>
                <w:szCs w:val="17"/>
              </w:rPr>
              <w:t>With prompting and support, read prose and poetry of appropriate complexity for grade 1.</w:t>
            </w:r>
          </w:p>
        </w:tc>
        <w:tc>
          <w:tcPr>
            <w:tcW w:w="4410" w:type="dxa"/>
            <w:vAlign w:val="center"/>
          </w:tcPr>
          <w:p w:rsidR="006578AD" w:rsidRPr="001320B3" w:rsidRDefault="006578AD" w:rsidP="00CC3C52">
            <w:pPr>
              <w:rPr>
                <w:rFonts w:ascii="Cambria" w:hAnsi="Cambria"/>
                <w:sz w:val="18"/>
                <w:szCs w:val="20"/>
              </w:rPr>
            </w:pPr>
            <w:r w:rsidRPr="001320B3">
              <w:rPr>
                <w:rFonts w:ascii="Cambria" w:hAnsi="Cambria"/>
                <w:sz w:val="18"/>
                <w:szCs w:val="20"/>
              </w:rPr>
              <w:t>I can participate in group reading activities to build my understanding of the purpose of reading.</w:t>
            </w:r>
          </w:p>
        </w:tc>
        <w:tc>
          <w:tcPr>
            <w:tcW w:w="3870" w:type="dxa"/>
            <w:vMerge w:val="restart"/>
            <w:tcBorders>
              <w:right w:val="single" w:sz="18" w:space="0" w:color="auto"/>
            </w:tcBorders>
            <w:vAlign w:val="center"/>
          </w:tcPr>
          <w:p w:rsidR="006578AD" w:rsidRPr="001320B3" w:rsidRDefault="006578AD" w:rsidP="00CC3C52">
            <w:pPr>
              <w:rPr>
                <w:rFonts w:ascii="Cambria" w:hAnsi="Cambria"/>
                <w:sz w:val="18"/>
                <w:szCs w:val="20"/>
              </w:rPr>
            </w:pPr>
            <w:r w:rsidRPr="001320B3">
              <w:rPr>
                <w:rFonts w:ascii="Cambria" w:hAnsi="Cambria"/>
                <w:sz w:val="18"/>
                <w:szCs w:val="20"/>
              </w:rPr>
              <w:t>Shared reading opportunities will allow students to engage in understanding text through active participation and collaborative conversations with peers.</w:t>
            </w:r>
          </w:p>
        </w:tc>
      </w:tr>
      <w:tr w:rsidR="004B125D" w:rsidRPr="00CF71CE" w:rsidTr="001320B3">
        <w:trPr>
          <w:trHeight w:val="503"/>
        </w:trPr>
        <w:tc>
          <w:tcPr>
            <w:tcW w:w="6300" w:type="dxa"/>
            <w:tcBorders>
              <w:left w:val="single" w:sz="18" w:space="0" w:color="auto"/>
              <w:bottom w:val="single" w:sz="18" w:space="0" w:color="auto"/>
            </w:tcBorders>
            <w:vAlign w:val="center"/>
          </w:tcPr>
          <w:p w:rsidR="006578AD" w:rsidRPr="00C359D6" w:rsidRDefault="006578AD" w:rsidP="00CC3C52">
            <w:pPr>
              <w:rPr>
                <w:rFonts w:ascii="Cambria" w:eastAsia="MS PGothic" w:hAnsi="Cambria" w:cs="Arial"/>
                <w:bCs/>
                <w:sz w:val="17"/>
                <w:szCs w:val="17"/>
              </w:rPr>
            </w:pPr>
            <w:r w:rsidRPr="00C359D6">
              <w:rPr>
                <w:rFonts w:ascii="Cambria" w:eastAsia="MS PGothic" w:hAnsi="Cambria" w:cs="Arial"/>
                <w:bCs/>
                <w:sz w:val="17"/>
                <w:szCs w:val="17"/>
                <w:u w:val="single"/>
              </w:rPr>
              <w:t>Informational 10</w:t>
            </w:r>
            <w:r w:rsidRPr="00C359D6">
              <w:rPr>
                <w:rFonts w:ascii="Cambria" w:eastAsia="MS PGothic" w:hAnsi="Cambria" w:cs="Arial"/>
                <w:bCs/>
                <w:sz w:val="17"/>
                <w:szCs w:val="17"/>
              </w:rPr>
              <w:t>:</w:t>
            </w:r>
          </w:p>
          <w:p w:rsidR="006578AD" w:rsidRPr="00C359D6" w:rsidRDefault="006578AD" w:rsidP="00CC3C52">
            <w:pPr>
              <w:rPr>
                <w:rFonts w:ascii="Cambria" w:eastAsia="MS PGothic" w:hAnsi="Cambria" w:cs="Arial"/>
                <w:bCs/>
                <w:sz w:val="17"/>
                <w:szCs w:val="17"/>
              </w:rPr>
            </w:pPr>
            <w:r w:rsidRPr="00C359D6">
              <w:rPr>
                <w:rFonts w:ascii="Cambria" w:eastAsia="MS PGothic" w:hAnsi="Cambria" w:cs="Arial"/>
                <w:bCs/>
                <w:sz w:val="17"/>
                <w:szCs w:val="17"/>
              </w:rPr>
              <w:t>With prompting and support, read informational texts appropriately complex for grade 1.</w:t>
            </w:r>
          </w:p>
        </w:tc>
        <w:tc>
          <w:tcPr>
            <w:tcW w:w="4410" w:type="dxa"/>
            <w:vAlign w:val="center"/>
          </w:tcPr>
          <w:p w:rsidR="006578AD" w:rsidRPr="001320B3" w:rsidRDefault="006578AD" w:rsidP="00CC3C52">
            <w:pPr>
              <w:rPr>
                <w:rFonts w:ascii="Cambria" w:hAnsi="Cambria"/>
                <w:sz w:val="18"/>
                <w:szCs w:val="20"/>
              </w:rPr>
            </w:pPr>
            <w:r w:rsidRPr="001320B3">
              <w:rPr>
                <w:rFonts w:ascii="Cambria" w:hAnsi="Cambria"/>
                <w:sz w:val="18"/>
                <w:szCs w:val="20"/>
              </w:rPr>
              <w:t>I can read informational text on my own and with support from my teacher and classmates.</w:t>
            </w:r>
          </w:p>
        </w:tc>
        <w:tc>
          <w:tcPr>
            <w:tcW w:w="3870" w:type="dxa"/>
            <w:vMerge/>
            <w:tcBorders>
              <w:right w:val="single" w:sz="18" w:space="0" w:color="auto"/>
            </w:tcBorders>
            <w:vAlign w:val="center"/>
          </w:tcPr>
          <w:p w:rsidR="006578AD" w:rsidRPr="001320B3" w:rsidRDefault="006578AD" w:rsidP="00CC3C52">
            <w:pPr>
              <w:rPr>
                <w:rFonts w:ascii="Cambria" w:hAnsi="Cambria"/>
                <w:sz w:val="18"/>
                <w:szCs w:val="20"/>
              </w:rPr>
            </w:pPr>
          </w:p>
        </w:tc>
      </w:tr>
      <w:tr w:rsidR="004B125D" w:rsidRPr="00CF71CE" w:rsidTr="001320B3">
        <w:trPr>
          <w:trHeight w:val="333"/>
        </w:trPr>
        <w:tc>
          <w:tcPr>
            <w:tcW w:w="6300" w:type="dxa"/>
            <w:vMerge w:val="restart"/>
            <w:tcBorders>
              <w:top w:val="single" w:sz="18" w:space="0" w:color="auto"/>
              <w:left w:val="single" w:sz="18" w:space="0" w:color="auto"/>
            </w:tcBorders>
            <w:vAlign w:val="center"/>
          </w:tcPr>
          <w:p w:rsidR="006578AD" w:rsidRPr="00C359D6" w:rsidRDefault="006578AD" w:rsidP="00CC3C52">
            <w:pPr>
              <w:rPr>
                <w:rFonts w:ascii="Cambria" w:hAnsi="Cambria"/>
                <w:sz w:val="17"/>
                <w:szCs w:val="17"/>
              </w:rPr>
            </w:pPr>
            <w:r w:rsidRPr="00C359D6">
              <w:rPr>
                <w:rFonts w:ascii="Cambria" w:hAnsi="Cambria"/>
                <w:sz w:val="17"/>
                <w:szCs w:val="17"/>
                <w:u w:val="single"/>
              </w:rPr>
              <w:t>Foundational 1</w:t>
            </w:r>
            <w:r w:rsidRPr="00C359D6">
              <w:rPr>
                <w:rFonts w:ascii="Cambria" w:hAnsi="Cambria"/>
                <w:sz w:val="17"/>
                <w:szCs w:val="17"/>
              </w:rPr>
              <w:t>:</w:t>
            </w:r>
          </w:p>
          <w:p w:rsidR="006578AD" w:rsidRPr="00C359D6" w:rsidRDefault="006578AD" w:rsidP="00CC3C52">
            <w:pPr>
              <w:rPr>
                <w:rFonts w:ascii="Cambria" w:eastAsia="MS PGothic" w:hAnsi="Cambria" w:cs="Arial"/>
                <w:bCs/>
                <w:sz w:val="17"/>
                <w:szCs w:val="17"/>
              </w:rPr>
            </w:pPr>
            <w:r w:rsidRPr="00C359D6">
              <w:rPr>
                <w:rFonts w:ascii="Cambria" w:eastAsia="MS PGothic" w:hAnsi="Cambria" w:cs="Arial"/>
                <w:bCs/>
                <w:sz w:val="17"/>
                <w:szCs w:val="17"/>
              </w:rPr>
              <w:t>Demonstrate understanding of the organization and basic features of print.</w:t>
            </w:r>
          </w:p>
          <w:p w:rsidR="006578AD" w:rsidRPr="00C359D6" w:rsidRDefault="006578AD" w:rsidP="006578AD">
            <w:pPr>
              <w:pStyle w:val="ListParagraph"/>
              <w:numPr>
                <w:ilvl w:val="1"/>
                <w:numId w:val="6"/>
              </w:numPr>
              <w:ind w:left="702"/>
              <w:rPr>
                <w:rFonts w:ascii="Cambria" w:hAnsi="Cambria"/>
                <w:sz w:val="17"/>
                <w:szCs w:val="17"/>
              </w:rPr>
            </w:pPr>
            <w:r w:rsidRPr="00C359D6">
              <w:rPr>
                <w:rFonts w:ascii="Cambria" w:eastAsia="MS PGothic" w:hAnsi="Cambria" w:cs="Arial"/>
                <w:bCs/>
                <w:sz w:val="17"/>
                <w:szCs w:val="17"/>
              </w:rPr>
              <w:t>Recognize the distinguishing features of a sentence (e.g., first word, capitalization, ending punctuation).</w:t>
            </w:r>
          </w:p>
        </w:tc>
        <w:tc>
          <w:tcPr>
            <w:tcW w:w="4410" w:type="dxa"/>
            <w:tcBorders>
              <w:top w:val="single" w:sz="18" w:space="0" w:color="auto"/>
            </w:tcBorders>
            <w:vAlign w:val="center"/>
          </w:tcPr>
          <w:p w:rsidR="006578AD" w:rsidRPr="001320B3" w:rsidRDefault="006578AD" w:rsidP="00CC3C52">
            <w:pPr>
              <w:ind w:left="-24"/>
              <w:rPr>
                <w:rFonts w:ascii="Cambria" w:eastAsia="MS PGothic" w:hAnsi="Cambria" w:cs="Arial"/>
                <w:bCs/>
                <w:sz w:val="18"/>
                <w:szCs w:val="20"/>
              </w:rPr>
            </w:pPr>
            <w:r w:rsidRPr="001320B3">
              <w:rPr>
                <w:rFonts w:ascii="Cambria" w:eastAsia="MS PGothic" w:hAnsi="Cambria" w:cs="Arial"/>
                <w:bCs/>
                <w:sz w:val="18"/>
                <w:szCs w:val="20"/>
              </w:rPr>
              <w:t>I can recognize the beginning and end of a sentence.</w:t>
            </w:r>
          </w:p>
        </w:tc>
        <w:tc>
          <w:tcPr>
            <w:tcW w:w="3870" w:type="dxa"/>
            <w:vMerge w:val="restart"/>
            <w:tcBorders>
              <w:top w:val="single" w:sz="18" w:space="0" w:color="auto"/>
              <w:right w:val="single" w:sz="18" w:space="0" w:color="auto"/>
            </w:tcBorders>
            <w:vAlign w:val="center"/>
          </w:tcPr>
          <w:p w:rsidR="006578AD" w:rsidRPr="001320B3" w:rsidRDefault="006578AD" w:rsidP="00CC3C52">
            <w:pPr>
              <w:rPr>
                <w:rFonts w:ascii="Cambria" w:hAnsi="Cambria"/>
                <w:sz w:val="18"/>
                <w:szCs w:val="20"/>
              </w:rPr>
            </w:pPr>
            <w:r w:rsidRPr="001320B3">
              <w:rPr>
                <w:rFonts w:ascii="Cambria" w:hAnsi="Cambria"/>
                <w:sz w:val="18"/>
                <w:szCs w:val="20"/>
              </w:rPr>
              <w:t xml:space="preserve">Shared reading opportunities will provide students with a review of this concept, which is heavily supported in Kindergarten. </w:t>
            </w:r>
          </w:p>
        </w:tc>
      </w:tr>
      <w:tr w:rsidR="004B125D" w:rsidRPr="00CF71CE" w:rsidTr="001320B3">
        <w:trPr>
          <w:trHeight w:val="502"/>
        </w:trPr>
        <w:tc>
          <w:tcPr>
            <w:tcW w:w="6300" w:type="dxa"/>
            <w:vMerge/>
            <w:tcBorders>
              <w:left w:val="single" w:sz="18" w:space="0" w:color="auto"/>
            </w:tcBorders>
            <w:vAlign w:val="center"/>
          </w:tcPr>
          <w:p w:rsidR="006578AD" w:rsidRPr="00C359D6" w:rsidRDefault="006578AD" w:rsidP="00CC3C52">
            <w:pPr>
              <w:rPr>
                <w:rFonts w:ascii="Cambria" w:hAnsi="Cambria"/>
                <w:sz w:val="17"/>
                <w:szCs w:val="17"/>
                <w:u w:val="single"/>
              </w:rPr>
            </w:pPr>
          </w:p>
        </w:tc>
        <w:tc>
          <w:tcPr>
            <w:tcW w:w="4410" w:type="dxa"/>
            <w:tcBorders>
              <w:top w:val="single" w:sz="8" w:space="0" w:color="auto"/>
            </w:tcBorders>
            <w:vAlign w:val="center"/>
          </w:tcPr>
          <w:p w:rsidR="006578AD" w:rsidRPr="001320B3" w:rsidRDefault="006578AD" w:rsidP="00CC3C52">
            <w:pPr>
              <w:ind w:left="-24"/>
              <w:rPr>
                <w:rFonts w:ascii="Cambria" w:eastAsia="MS PGothic" w:hAnsi="Cambria" w:cs="Arial"/>
                <w:bCs/>
                <w:sz w:val="18"/>
                <w:szCs w:val="20"/>
              </w:rPr>
            </w:pPr>
            <w:r w:rsidRPr="001320B3">
              <w:rPr>
                <w:rFonts w:ascii="Cambria" w:eastAsia="MS PGothic" w:hAnsi="Cambria" w:cs="Arial"/>
                <w:bCs/>
                <w:sz w:val="18"/>
                <w:szCs w:val="20"/>
              </w:rPr>
              <w:t>I can identify the first word, capital letter, and the ending punctuation in sentences.</w:t>
            </w:r>
          </w:p>
        </w:tc>
        <w:tc>
          <w:tcPr>
            <w:tcW w:w="3870" w:type="dxa"/>
            <w:vMerge/>
            <w:tcBorders>
              <w:right w:val="single" w:sz="18" w:space="0" w:color="auto"/>
            </w:tcBorders>
            <w:vAlign w:val="center"/>
          </w:tcPr>
          <w:p w:rsidR="006578AD" w:rsidRPr="001320B3" w:rsidRDefault="006578AD" w:rsidP="00CC3C52">
            <w:pPr>
              <w:rPr>
                <w:rFonts w:ascii="Cambria" w:hAnsi="Cambria"/>
                <w:sz w:val="18"/>
                <w:szCs w:val="20"/>
              </w:rPr>
            </w:pPr>
          </w:p>
        </w:tc>
      </w:tr>
      <w:tr w:rsidR="004B125D" w:rsidRPr="00CF71CE" w:rsidTr="001320B3">
        <w:trPr>
          <w:trHeight w:val="423"/>
        </w:trPr>
        <w:tc>
          <w:tcPr>
            <w:tcW w:w="6300" w:type="dxa"/>
            <w:vMerge w:val="restart"/>
            <w:tcBorders>
              <w:top w:val="single" w:sz="18" w:space="0" w:color="auto"/>
              <w:left w:val="single" w:sz="18" w:space="0" w:color="auto"/>
            </w:tcBorders>
            <w:vAlign w:val="center"/>
          </w:tcPr>
          <w:p w:rsidR="006578AD" w:rsidRPr="00C359D6" w:rsidRDefault="006578AD" w:rsidP="00CC3C52">
            <w:pPr>
              <w:rPr>
                <w:rFonts w:ascii="Cambria" w:hAnsi="Cambria"/>
                <w:sz w:val="17"/>
                <w:szCs w:val="17"/>
                <w:u w:val="single"/>
              </w:rPr>
            </w:pPr>
            <w:r w:rsidRPr="00C359D6">
              <w:rPr>
                <w:rFonts w:ascii="Cambria" w:hAnsi="Cambria"/>
                <w:sz w:val="17"/>
                <w:szCs w:val="17"/>
                <w:u w:val="single"/>
              </w:rPr>
              <w:t>Language 2:</w:t>
            </w:r>
          </w:p>
          <w:p w:rsidR="006578AD" w:rsidRPr="00C359D6" w:rsidRDefault="006578AD" w:rsidP="00CC3C52">
            <w:pPr>
              <w:rPr>
                <w:rFonts w:ascii="Cambria" w:hAnsi="Cambria"/>
                <w:sz w:val="17"/>
                <w:szCs w:val="17"/>
              </w:rPr>
            </w:pPr>
            <w:r w:rsidRPr="00C359D6">
              <w:rPr>
                <w:rFonts w:ascii="Cambria" w:eastAsia="MS PGothic" w:hAnsi="Cambria" w:cs="Arial"/>
                <w:bCs/>
                <w:sz w:val="17"/>
                <w:szCs w:val="17"/>
              </w:rPr>
              <w:t>Demonstrate command of the conventions of standard English capitalization, punctuation, and spelling when writing.</w:t>
            </w:r>
          </w:p>
          <w:p w:rsidR="006578AD" w:rsidRPr="00C359D6" w:rsidRDefault="006578AD" w:rsidP="006578AD">
            <w:pPr>
              <w:pStyle w:val="ListParagraph"/>
              <w:numPr>
                <w:ilvl w:val="0"/>
                <w:numId w:val="5"/>
              </w:numPr>
              <w:ind w:left="702"/>
              <w:rPr>
                <w:rFonts w:ascii="Cambria" w:hAnsi="Cambria"/>
                <w:sz w:val="17"/>
                <w:szCs w:val="17"/>
              </w:rPr>
            </w:pPr>
            <w:r w:rsidRPr="00C359D6">
              <w:rPr>
                <w:rFonts w:ascii="Cambria" w:eastAsia="MS PGothic" w:hAnsi="Cambria" w:cs="Arial"/>
                <w:bCs/>
                <w:sz w:val="17"/>
                <w:szCs w:val="17"/>
              </w:rPr>
              <w:t>Use conventional spelling for words with common spelling patterns and for frequently occurring irregular words.</w:t>
            </w:r>
          </w:p>
          <w:p w:rsidR="006578AD" w:rsidRPr="00C359D6" w:rsidRDefault="006578AD" w:rsidP="006578AD">
            <w:pPr>
              <w:pStyle w:val="ListParagraph"/>
              <w:numPr>
                <w:ilvl w:val="0"/>
                <w:numId w:val="5"/>
              </w:numPr>
              <w:ind w:left="702"/>
              <w:rPr>
                <w:rFonts w:ascii="Cambria" w:hAnsi="Cambria"/>
                <w:sz w:val="17"/>
                <w:szCs w:val="17"/>
              </w:rPr>
            </w:pPr>
            <w:r w:rsidRPr="00C359D6">
              <w:rPr>
                <w:rFonts w:ascii="Cambria" w:eastAsia="MS PGothic" w:hAnsi="Cambria" w:cs="Arial"/>
                <w:bCs/>
                <w:sz w:val="17"/>
                <w:szCs w:val="17"/>
              </w:rPr>
              <w:t>Spell untaught words phonetically, drawing on phonemic awareness and spelling conventions.</w:t>
            </w:r>
          </w:p>
        </w:tc>
        <w:tc>
          <w:tcPr>
            <w:tcW w:w="4410" w:type="dxa"/>
            <w:tcBorders>
              <w:top w:val="single" w:sz="18" w:space="0" w:color="auto"/>
            </w:tcBorders>
            <w:vAlign w:val="center"/>
          </w:tcPr>
          <w:p w:rsidR="006578AD" w:rsidRPr="001320B3" w:rsidRDefault="006578AD" w:rsidP="00CC3C52">
            <w:pPr>
              <w:ind w:left="-24"/>
              <w:rPr>
                <w:rFonts w:ascii="Cambria" w:eastAsia="MS PGothic" w:hAnsi="Cambria" w:cs="Arial"/>
                <w:bCs/>
                <w:sz w:val="18"/>
                <w:szCs w:val="20"/>
              </w:rPr>
            </w:pPr>
            <w:r w:rsidRPr="001320B3">
              <w:rPr>
                <w:rFonts w:ascii="Cambria" w:eastAsia="MS PGothic" w:hAnsi="Cambria" w:cs="Arial"/>
                <w:bCs/>
                <w:sz w:val="18"/>
                <w:szCs w:val="20"/>
              </w:rPr>
              <w:t>I can apply what I know about sight words while writing.</w:t>
            </w:r>
          </w:p>
        </w:tc>
        <w:tc>
          <w:tcPr>
            <w:tcW w:w="3870" w:type="dxa"/>
            <w:vMerge w:val="restart"/>
            <w:tcBorders>
              <w:top w:val="single" w:sz="18" w:space="0" w:color="auto"/>
              <w:right w:val="single" w:sz="18" w:space="0" w:color="auto"/>
            </w:tcBorders>
            <w:vAlign w:val="center"/>
          </w:tcPr>
          <w:p w:rsidR="006578AD" w:rsidRPr="001320B3" w:rsidRDefault="006578AD" w:rsidP="00CC3C52">
            <w:pPr>
              <w:rPr>
                <w:rFonts w:ascii="Cambria" w:hAnsi="Cambria"/>
                <w:sz w:val="18"/>
                <w:szCs w:val="20"/>
              </w:rPr>
            </w:pPr>
            <w:r w:rsidRPr="001320B3">
              <w:rPr>
                <w:rFonts w:ascii="Cambria" w:hAnsi="Cambria"/>
                <w:sz w:val="18"/>
                <w:szCs w:val="20"/>
              </w:rPr>
              <w:t xml:space="preserve">Students will apply what they’ve learned about sound-letter relationships through whole group, small group, and independent writing opportunities. </w:t>
            </w:r>
          </w:p>
        </w:tc>
      </w:tr>
      <w:tr w:rsidR="004B125D" w:rsidRPr="00CF71CE" w:rsidTr="001320B3">
        <w:trPr>
          <w:trHeight w:val="440"/>
        </w:trPr>
        <w:tc>
          <w:tcPr>
            <w:tcW w:w="6300" w:type="dxa"/>
            <w:vMerge/>
            <w:tcBorders>
              <w:left w:val="single" w:sz="18" w:space="0" w:color="auto"/>
            </w:tcBorders>
            <w:vAlign w:val="center"/>
          </w:tcPr>
          <w:p w:rsidR="006578AD" w:rsidRPr="00C359D6" w:rsidRDefault="006578AD" w:rsidP="00CC3C52">
            <w:pPr>
              <w:rPr>
                <w:rFonts w:ascii="Cambria" w:eastAsia="MS PGothic" w:hAnsi="Cambria" w:cs="Arial"/>
                <w:bCs/>
                <w:sz w:val="17"/>
                <w:szCs w:val="17"/>
                <w:u w:val="single"/>
              </w:rPr>
            </w:pPr>
          </w:p>
        </w:tc>
        <w:tc>
          <w:tcPr>
            <w:tcW w:w="4410" w:type="dxa"/>
            <w:vAlign w:val="center"/>
          </w:tcPr>
          <w:p w:rsidR="006578AD" w:rsidRPr="001320B3" w:rsidRDefault="006578AD" w:rsidP="00CC3C52">
            <w:pPr>
              <w:ind w:left="-24"/>
              <w:rPr>
                <w:rFonts w:ascii="Cambria" w:eastAsia="MS PGothic" w:hAnsi="Cambria" w:cs="Arial"/>
                <w:bCs/>
                <w:sz w:val="18"/>
                <w:szCs w:val="20"/>
              </w:rPr>
            </w:pPr>
            <w:r w:rsidRPr="001320B3">
              <w:rPr>
                <w:rFonts w:ascii="Cambria" w:eastAsia="MS PGothic" w:hAnsi="Cambria" w:cs="Arial"/>
                <w:bCs/>
                <w:sz w:val="18"/>
                <w:szCs w:val="20"/>
              </w:rPr>
              <w:t>I can apply what I know about spelling patterns when writing.</w:t>
            </w:r>
          </w:p>
        </w:tc>
        <w:tc>
          <w:tcPr>
            <w:tcW w:w="3870" w:type="dxa"/>
            <w:vMerge/>
            <w:tcBorders>
              <w:right w:val="single" w:sz="18" w:space="0" w:color="auto"/>
            </w:tcBorders>
            <w:vAlign w:val="center"/>
          </w:tcPr>
          <w:p w:rsidR="006578AD" w:rsidRPr="001320B3" w:rsidRDefault="006578AD" w:rsidP="00CC3C52">
            <w:pPr>
              <w:rPr>
                <w:rFonts w:ascii="Cambria" w:hAnsi="Cambria"/>
                <w:sz w:val="18"/>
                <w:szCs w:val="20"/>
              </w:rPr>
            </w:pPr>
          </w:p>
        </w:tc>
      </w:tr>
      <w:tr w:rsidR="004B125D" w:rsidRPr="00CF71CE" w:rsidTr="001320B3">
        <w:trPr>
          <w:trHeight w:val="413"/>
        </w:trPr>
        <w:tc>
          <w:tcPr>
            <w:tcW w:w="6300" w:type="dxa"/>
            <w:vMerge/>
            <w:tcBorders>
              <w:left w:val="single" w:sz="18" w:space="0" w:color="auto"/>
            </w:tcBorders>
            <w:vAlign w:val="center"/>
          </w:tcPr>
          <w:p w:rsidR="006578AD" w:rsidRPr="00C359D6" w:rsidRDefault="006578AD" w:rsidP="00CC3C52">
            <w:pPr>
              <w:rPr>
                <w:rFonts w:ascii="Cambria" w:eastAsia="MS PGothic" w:hAnsi="Cambria" w:cs="Arial"/>
                <w:bCs/>
                <w:sz w:val="17"/>
                <w:szCs w:val="17"/>
                <w:u w:val="single"/>
              </w:rPr>
            </w:pPr>
          </w:p>
        </w:tc>
        <w:tc>
          <w:tcPr>
            <w:tcW w:w="4410" w:type="dxa"/>
            <w:vAlign w:val="center"/>
          </w:tcPr>
          <w:p w:rsidR="006578AD" w:rsidRPr="001320B3" w:rsidRDefault="006578AD" w:rsidP="00CC3C52">
            <w:pPr>
              <w:ind w:left="-24"/>
              <w:rPr>
                <w:rFonts w:ascii="Cambria" w:eastAsia="MS PGothic" w:hAnsi="Cambria" w:cs="Arial"/>
                <w:bCs/>
                <w:sz w:val="18"/>
                <w:szCs w:val="20"/>
              </w:rPr>
            </w:pPr>
            <w:r w:rsidRPr="001320B3">
              <w:rPr>
                <w:rFonts w:ascii="Cambria" w:eastAsia="MS PGothic" w:hAnsi="Cambria" w:cs="Arial"/>
                <w:bCs/>
                <w:sz w:val="18"/>
                <w:szCs w:val="20"/>
              </w:rPr>
              <w:t>I can apply what I know about letters and sounds to spell words I don’t know. (phonetically)</w:t>
            </w:r>
          </w:p>
        </w:tc>
        <w:tc>
          <w:tcPr>
            <w:tcW w:w="3870" w:type="dxa"/>
            <w:vMerge/>
            <w:tcBorders>
              <w:right w:val="single" w:sz="18" w:space="0" w:color="auto"/>
            </w:tcBorders>
            <w:vAlign w:val="center"/>
          </w:tcPr>
          <w:p w:rsidR="006578AD" w:rsidRPr="001320B3" w:rsidRDefault="006578AD" w:rsidP="00CC3C52">
            <w:pPr>
              <w:rPr>
                <w:rFonts w:ascii="Cambria" w:hAnsi="Cambria"/>
                <w:sz w:val="18"/>
                <w:szCs w:val="20"/>
              </w:rPr>
            </w:pPr>
          </w:p>
        </w:tc>
      </w:tr>
      <w:tr w:rsidR="004B125D" w:rsidRPr="00CF71CE" w:rsidTr="001320B3">
        <w:trPr>
          <w:trHeight w:val="661"/>
        </w:trPr>
        <w:tc>
          <w:tcPr>
            <w:tcW w:w="6300" w:type="dxa"/>
            <w:tcBorders>
              <w:left w:val="single" w:sz="18" w:space="0" w:color="auto"/>
            </w:tcBorders>
            <w:vAlign w:val="center"/>
          </w:tcPr>
          <w:p w:rsidR="006578AD" w:rsidRPr="00C359D6" w:rsidRDefault="006578AD" w:rsidP="00CC3C52">
            <w:pPr>
              <w:rPr>
                <w:rFonts w:ascii="Cambria" w:eastAsia="MS PGothic" w:hAnsi="Cambria" w:cs="Arial"/>
                <w:bCs/>
                <w:sz w:val="17"/>
                <w:szCs w:val="17"/>
              </w:rPr>
            </w:pPr>
            <w:r w:rsidRPr="00C359D6">
              <w:rPr>
                <w:rFonts w:ascii="Cambria" w:eastAsia="MS PGothic" w:hAnsi="Cambria" w:cs="Arial"/>
                <w:bCs/>
                <w:sz w:val="17"/>
                <w:szCs w:val="17"/>
                <w:u w:val="single"/>
              </w:rPr>
              <w:t>Language 5</w:t>
            </w:r>
            <w:r w:rsidRPr="00C359D6">
              <w:rPr>
                <w:rFonts w:ascii="Cambria" w:eastAsia="MS PGothic" w:hAnsi="Cambria" w:cs="Arial"/>
                <w:bCs/>
                <w:sz w:val="17"/>
                <w:szCs w:val="17"/>
              </w:rPr>
              <w:t>:</w:t>
            </w:r>
          </w:p>
          <w:p w:rsidR="006578AD" w:rsidRPr="00C359D6" w:rsidRDefault="006578AD" w:rsidP="00CC3C52">
            <w:pPr>
              <w:rPr>
                <w:rFonts w:ascii="Cambria" w:eastAsia="MS PGothic" w:hAnsi="Cambria" w:cs="Arial"/>
                <w:bCs/>
                <w:sz w:val="17"/>
                <w:szCs w:val="17"/>
              </w:rPr>
            </w:pPr>
            <w:r w:rsidRPr="00C359D6">
              <w:rPr>
                <w:rFonts w:ascii="Cambria" w:eastAsia="MS PGothic" w:hAnsi="Cambria" w:cs="Arial"/>
                <w:bCs/>
                <w:sz w:val="17"/>
                <w:szCs w:val="17"/>
              </w:rPr>
              <w:t>With guidance and support from adults, demonstrate understanding of word relationships and nuances in word meanings.</w:t>
            </w:r>
          </w:p>
          <w:p w:rsidR="006578AD" w:rsidRPr="00C359D6" w:rsidRDefault="006578AD" w:rsidP="00CC3C52">
            <w:pPr>
              <w:ind w:left="702" w:hanging="360"/>
              <w:rPr>
                <w:rFonts w:ascii="Cambria" w:eastAsia="MS PGothic" w:hAnsi="Cambria" w:cs="Arial"/>
                <w:bCs/>
                <w:sz w:val="17"/>
                <w:szCs w:val="17"/>
              </w:rPr>
            </w:pPr>
            <w:r w:rsidRPr="00C359D6">
              <w:rPr>
                <w:rFonts w:ascii="Cambria" w:eastAsia="MS PGothic" w:hAnsi="Cambria" w:cs="Arial"/>
                <w:bCs/>
                <w:sz w:val="17"/>
                <w:szCs w:val="17"/>
              </w:rPr>
              <w:t xml:space="preserve">c.     Identify real-life connections between words and their use (e.g., note places at home that are </w:t>
            </w:r>
            <w:r w:rsidRPr="00C359D6">
              <w:rPr>
                <w:rFonts w:ascii="Cambria" w:eastAsia="MS PGothic" w:hAnsi="Cambria" w:cs="Arial"/>
                <w:bCs/>
                <w:i/>
                <w:sz w:val="17"/>
                <w:szCs w:val="17"/>
              </w:rPr>
              <w:t>cozy</w:t>
            </w:r>
            <w:r w:rsidRPr="00C359D6">
              <w:rPr>
                <w:rFonts w:ascii="Cambria" w:eastAsia="MS PGothic" w:hAnsi="Cambria" w:cs="Arial"/>
                <w:bCs/>
                <w:sz w:val="17"/>
                <w:szCs w:val="17"/>
              </w:rPr>
              <w:t>).</w:t>
            </w:r>
          </w:p>
        </w:tc>
        <w:tc>
          <w:tcPr>
            <w:tcW w:w="4410" w:type="dxa"/>
            <w:vAlign w:val="center"/>
          </w:tcPr>
          <w:p w:rsidR="006578AD" w:rsidRPr="001320B3" w:rsidRDefault="006578AD" w:rsidP="00CC3C52">
            <w:pPr>
              <w:rPr>
                <w:rFonts w:ascii="Cambria" w:hAnsi="Cambria"/>
                <w:sz w:val="18"/>
                <w:szCs w:val="20"/>
              </w:rPr>
            </w:pPr>
            <w:r w:rsidRPr="001320B3">
              <w:rPr>
                <w:rFonts w:ascii="Cambria" w:hAnsi="Cambria"/>
                <w:sz w:val="18"/>
                <w:szCs w:val="20"/>
              </w:rPr>
              <w:t>I can use new words and phrases that I have learned when I read, write, and talk with my classmates.</w:t>
            </w:r>
          </w:p>
        </w:tc>
        <w:tc>
          <w:tcPr>
            <w:tcW w:w="3870" w:type="dxa"/>
            <w:tcBorders>
              <w:right w:val="single" w:sz="18" w:space="0" w:color="auto"/>
            </w:tcBorders>
            <w:vAlign w:val="center"/>
          </w:tcPr>
          <w:p w:rsidR="006578AD" w:rsidRPr="001320B3" w:rsidRDefault="006578AD" w:rsidP="00CC3C52">
            <w:pPr>
              <w:rPr>
                <w:rFonts w:ascii="Cambria" w:hAnsi="Cambria"/>
                <w:sz w:val="18"/>
                <w:szCs w:val="20"/>
              </w:rPr>
            </w:pPr>
            <w:r w:rsidRPr="001320B3">
              <w:rPr>
                <w:rFonts w:ascii="Cambria" w:hAnsi="Cambria"/>
                <w:sz w:val="18"/>
                <w:szCs w:val="20"/>
              </w:rPr>
              <w:t>With guidance and support, students will apply new vocabulary when speaking and writing about familiar things.</w:t>
            </w:r>
          </w:p>
        </w:tc>
      </w:tr>
      <w:tr w:rsidR="004B125D" w:rsidRPr="00CF71CE" w:rsidTr="001320B3">
        <w:trPr>
          <w:trHeight w:val="701"/>
        </w:trPr>
        <w:tc>
          <w:tcPr>
            <w:tcW w:w="6300" w:type="dxa"/>
            <w:tcBorders>
              <w:left w:val="single" w:sz="18" w:space="0" w:color="auto"/>
              <w:bottom w:val="single" w:sz="18" w:space="0" w:color="auto"/>
            </w:tcBorders>
            <w:vAlign w:val="center"/>
          </w:tcPr>
          <w:p w:rsidR="006578AD" w:rsidRPr="00C359D6" w:rsidRDefault="006578AD" w:rsidP="00CC3C52">
            <w:pPr>
              <w:rPr>
                <w:rFonts w:ascii="Cambria" w:eastAsia="MS PGothic" w:hAnsi="Cambria" w:cs="Arial"/>
                <w:bCs/>
                <w:sz w:val="17"/>
                <w:szCs w:val="17"/>
              </w:rPr>
            </w:pPr>
            <w:r w:rsidRPr="00C359D6">
              <w:rPr>
                <w:rFonts w:ascii="Cambria" w:eastAsia="MS PGothic" w:hAnsi="Cambria" w:cs="Arial"/>
                <w:bCs/>
                <w:sz w:val="17"/>
                <w:szCs w:val="17"/>
                <w:u w:val="single"/>
              </w:rPr>
              <w:t>Language 6</w:t>
            </w:r>
            <w:r w:rsidRPr="00C359D6">
              <w:rPr>
                <w:rFonts w:ascii="Cambria" w:eastAsia="MS PGothic" w:hAnsi="Cambria" w:cs="Arial"/>
                <w:bCs/>
                <w:sz w:val="17"/>
                <w:szCs w:val="17"/>
              </w:rPr>
              <w:t>:</w:t>
            </w:r>
          </w:p>
          <w:p w:rsidR="006578AD" w:rsidRPr="00C359D6" w:rsidRDefault="006578AD" w:rsidP="00CC3C52">
            <w:pPr>
              <w:rPr>
                <w:rFonts w:ascii="Cambria" w:eastAsia="MS PGothic" w:hAnsi="Cambria" w:cs="Arial"/>
                <w:bCs/>
                <w:sz w:val="17"/>
                <w:szCs w:val="17"/>
                <w:u w:val="single"/>
              </w:rPr>
            </w:pPr>
            <w:r w:rsidRPr="00C359D6">
              <w:rPr>
                <w:rFonts w:ascii="Cambria" w:eastAsia="MS PGothic" w:hAnsi="Cambria" w:cs="Arial"/>
                <w:bCs/>
                <w:sz w:val="17"/>
                <w:szCs w:val="17"/>
              </w:rPr>
              <w:t xml:space="preserve">Use words and phrases acquired through conversations, reading and being read to, and responding to texts, including using frequently occurring conjunctions to signal simple relationships (e.g., </w:t>
            </w:r>
            <w:r w:rsidRPr="00C359D6">
              <w:rPr>
                <w:rFonts w:ascii="Cambria" w:eastAsia="MS PGothic" w:hAnsi="Cambria" w:cs="Arial"/>
                <w:bCs/>
                <w:i/>
                <w:sz w:val="17"/>
                <w:szCs w:val="17"/>
              </w:rPr>
              <w:t>because</w:t>
            </w:r>
            <w:r w:rsidRPr="00C359D6">
              <w:rPr>
                <w:rFonts w:ascii="Cambria" w:eastAsia="MS PGothic" w:hAnsi="Cambria" w:cs="Arial"/>
                <w:bCs/>
                <w:sz w:val="17"/>
                <w:szCs w:val="17"/>
              </w:rPr>
              <w:t>).</w:t>
            </w:r>
          </w:p>
        </w:tc>
        <w:tc>
          <w:tcPr>
            <w:tcW w:w="4410" w:type="dxa"/>
            <w:vAlign w:val="center"/>
          </w:tcPr>
          <w:p w:rsidR="006578AD" w:rsidRPr="001320B3" w:rsidRDefault="006578AD" w:rsidP="00CC3C52">
            <w:pPr>
              <w:rPr>
                <w:rFonts w:ascii="Cambria" w:hAnsi="Cambria"/>
                <w:sz w:val="18"/>
                <w:szCs w:val="20"/>
              </w:rPr>
            </w:pPr>
            <w:r w:rsidRPr="001320B3">
              <w:rPr>
                <w:rFonts w:ascii="Cambria" w:hAnsi="Cambria"/>
                <w:sz w:val="18"/>
                <w:szCs w:val="20"/>
              </w:rPr>
              <w:t>I can learn and use new words and phrases when I read, write, and talk with my classmates.</w:t>
            </w:r>
          </w:p>
        </w:tc>
        <w:tc>
          <w:tcPr>
            <w:tcW w:w="3870" w:type="dxa"/>
            <w:tcBorders>
              <w:right w:val="single" w:sz="18" w:space="0" w:color="auto"/>
            </w:tcBorders>
            <w:vAlign w:val="center"/>
          </w:tcPr>
          <w:p w:rsidR="006578AD" w:rsidRPr="001320B3" w:rsidRDefault="006578AD" w:rsidP="00CC3C52">
            <w:pPr>
              <w:rPr>
                <w:rFonts w:ascii="Cambria" w:hAnsi="Cambria"/>
                <w:sz w:val="18"/>
                <w:szCs w:val="20"/>
              </w:rPr>
            </w:pPr>
            <w:r w:rsidRPr="001320B3">
              <w:rPr>
                <w:rFonts w:ascii="Cambria" w:hAnsi="Cambria"/>
                <w:sz w:val="18"/>
                <w:szCs w:val="20"/>
              </w:rPr>
              <w:t>Students will apply new vocabulary through classroom conversations and writing opportunities throughout the year.</w:t>
            </w:r>
          </w:p>
        </w:tc>
      </w:tr>
      <w:tr w:rsidR="004B125D" w:rsidRPr="00CF71CE" w:rsidTr="001320B3">
        <w:trPr>
          <w:trHeight w:val="846"/>
        </w:trPr>
        <w:tc>
          <w:tcPr>
            <w:tcW w:w="6300" w:type="dxa"/>
            <w:tcBorders>
              <w:top w:val="single" w:sz="18" w:space="0" w:color="auto"/>
              <w:left w:val="single" w:sz="18" w:space="0" w:color="auto"/>
              <w:bottom w:val="single" w:sz="18" w:space="0" w:color="auto"/>
            </w:tcBorders>
            <w:vAlign w:val="center"/>
          </w:tcPr>
          <w:p w:rsidR="006578AD" w:rsidRPr="00C359D6" w:rsidRDefault="006578AD" w:rsidP="00CC3C52">
            <w:pPr>
              <w:rPr>
                <w:rFonts w:ascii="Cambria" w:eastAsia="MS PGothic" w:hAnsi="Cambria" w:cs="Arial"/>
                <w:bCs/>
                <w:sz w:val="17"/>
                <w:szCs w:val="17"/>
              </w:rPr>
            </w:pPr>
            <w:r w:rsidRPr="00C359D6">
              <w:rPr>
                <w:rFonts w:ascii="Cambria" w:eastAsia="MS PGothic" w:hAnsi="Cambria" w:cs="Arial"/>
                <w:bCs/>
                <w:sz w:val="17"/>
                <w:szCs w:val="17"/>
                <w:u w:val="single"/>
              </w:rPr>
              <w:t>Writing 6</w:t>
            </w:r>
            <w:r w:rsidRPr="00C359D6">
              <w:rPr>
                <w:rFonts w:ascii="Cambria" w:eastAsia="MS PGothic" w:hAnsi="Cambria" w:cs="Arial"/>
                <w:bCs/>
                <w:sz w:val="17"/>
                <w:szCs w:val="17"/>
              </w:rPr>
              <w:t>:</w:t>
            </w:r>
          </w:p>
          <w:p w:rsidR="006578AD" w:rsidRPr="00C359D6" w:rsidRDefault="006578AD" w:rsidP="00CC3C52">
            <w:pPr>
              <w:rPr>
                <w:rFonts w:ascii="Cambria" w:hAnsi="Cambria" w:cstheme="minorHAnsi"/>
                <w:bCs/>
                <w:color w:val="010000"/>
                <w:sz w:val="17"/>
                <w:szCs w:val="17"/>
              </w:rPr>
            </w:pPr>
            <w:r w:rsidRPr="00C359D6">
              <w:rPr>
                <w:rFonts w:ascii="Cambria" w:eastAsia="MS PGothic" w:hAnsi="Cambria" w:cs="Arial"/>
                <w:bCs/>
                <w:sz w:val="17"/>
                <w:szCs w:val="17"/>
              </w:rPr>
              <w:t>With guidance and support from adults, use a variety of digital tools to produce and publish writing, including in collaboration with peers.</w:t>
            </w:r>
          </w:p>
        </w:tc>
        <w:tc>
          <w:tcPr>
            <w:tcW w:w="4410" w:type="dxa"/>
            <w:tcBorders>
              <w:top w:val="single" w:sz="18" w:space="0" w:color="auto"/>
              <w:bottom w:val="single" w:sz="18" w:space="0" w:color="auto"/>
            </w:tcBorders>
            <w:vAlign w:val="center"/>
          </w:tcPr>
          <w:p w:rsidR="006578AD" w:rsidRPr="001320B3" w:rsidRDefault="006578AD" w:rsidP="00CC3C52">
            <w:pPr>
              <w:rPr>
                <w:rFonts w:ascii="Cambria" w:hAnsi="Cambria"/>
                <w:sz w:val="18"/>
                <w:szCs w:val="20"/>
              </w:rPr>
            </w:pPr>
            <w:r w:rsidRPr="001320B3">
              <w:rPr>
                <w:rFonts w:ascii="Cambria" w:hAnsi="Cambria"/>
                <w:sz w:val="18"/>
                <w:szCs w:val="20"/>
              </w:rPr>
              <w:t>I can work with my classmates to use digital tools, such as a computer, to create and publish my writing.</w:t>
            </w:r>
          </w:p>
        </w:tc>
        <w:tc>
          <w:tcPr>
            <w:tcW w:w="3870" w:type="dxa"/>
            <w:tcBorders>
              <w:top w:val="single" w:sz="18" w:space="0" w:color="auto"/>
              <w:bottom w:val="single" w:sz="18" w:space="0" w:color="auto"/>
              <w:right w:val="single" w:sz="18" w:space="0" w:color="auto"/>
            </w:tcBorders>
            <w:vAlign w:val="center"/>
          </w:tcPr>
          <w:p w:rsidR="006578AD" w:rsidRPr="001320B3" w:rsidRDefault="006578AD" w:rsidP="00CC3C52">
            <w:pPr>
              <w:rPr>
                <w:rFonts w:ascii="Cambria" w:hAnsi="Cambria"/>
                <w:sz w:val="18"/>
                <w:szCs w:val="20"/>
              </w:rPr>
            </w:pPr>
            <w:r w:rsidRPr="001320B3">
              <w:rPr>
                <w:rFonts w:ascii="Cambria" w:hAnsi="Cambria"/>
                <w:sz w:val="18"/>
                <w:szCs w:val="20"/>
              </w:rPr>
              <w:t>Technology integration throughout the year for multiple purposes will increase students’ ability to explore and understand essential 21</w:t>
            </w:r>
            <w:r w:rsidRPr="001320B3">
              <w:rPr>
                <w:rFonts w:ascii="Cambria" w:hAnsi="Cambria"/>
                <w:sz w:val="18"/>
                <w:szCs w:val="20"/>
                <w:vertAlign w:val="superscript"/>
              </w:rPr>
              <w:t>st</w:t>
            </w:r>
            <w:r w:rsidRPr="001320B3">
              <w:rPr>
                <w:rFonts w:ascii="Cambria" w:hAnsi="Cambria"/>
                <w:sz w:val="18"/>
                <w:szCs w:val="20"/>
              </w:rPr>
              <w:t xml:space="preserve"> century skills.</w:t>
            </w:r>
          </w:p>
        </w:tc>
      </w:tr>
      <w:tr w:rsidR="004B125D" w:rsidRPr="00CF71CE" w:rsidTr="001320B3">
        <w:trPr>
          <w:trHeight w:val="495"/>
        </w:trPr>
        <w:tc>
          <w:tcPr>
            <w:tcW w:w="6300" w:type="dxa"/>
            <w:vMerge w:val="restart"/>
            <w:tcBorders>
              <w:top w:val="single" w:sz="18" w:space="0" w:color="auto"/>
              <w:left w:val="single" w:sz="18" w:space="0" w:color="auto"/>
            </w:tcBorders>
            <w:vAlign w:val="center"/>
          </w:tcPr>
          <w:p w:rsidR="004B125D" w:rsidRPr="00C359D6" w:rsidRDefault="004B125D" w:rsidP="00CC3C52">
            <w:pPr>
              <w:rPr>
                <w:rFonts w:ascii="Cambria" w:hAnsi="Cambria"/>
                <w:sz w:val="17"/>
                <w:szCs w:val="17"/>
                <w:u w:val="single"/>
              </w:rPr>
            </w:pPr>
            <w:r w:rsidRPr="00C359D6">
              <w:rPr>
                <w:rFonts w:ascii="Cambria" w:hAnsi="Cambria"/>
                <w:sz w:val="17"/>
                <w:szCs w:val="17"/>
                <w:u w:val="single"/>
              </w:rPr>
              <w:t>Speaking and Listening 1</w:t>
            </w:r>
          </w:p>
          <w:p w:rsidR="004B125D" w:rsidRPr="00C359D6" w:rsidRDefault="004B125D" w:rsidP="00CC3C52">
            <w:pPr>
              <w:rPr>
                <w:rFonts w:ascii="Cambria" w:hAnsi="Cambria" w:cstheme="minorHAnsi"/>
                <w:bCs/>
                <w:sz w:val="17"/>
                <w:szCs w:val="17"/>
              </w:rPr>
            </w:pPr>
            <w:r w:rsidRPr="00C359D6">
              <w:rPr>
                <w:rFonts w:ascii="Cambria" w:hAnsi="Cambria" w:cstheme="minorHAnsi"/>
                <w:bCs/>
                <w:sz w:val="17"/>
                <w:szCs w:val="17"/>
              </w:rPr>
              <w:t xml:space="preserve">Participate in collaborative conversations with diverse partners about grade 1 </w:t>
            </w:r>
            <w:r w:rsidRPr="00C359D6">
              <w:rPr>
                <w:rFonts w:ascii="Cambria" w:hAnsi="Cambria" w:cstheme="minorHAnsi"/>
                <w:bCs/>
                <w:i/>
                <w:sz w:val="17"/>
                <w:szCs w:val="17"/>
              </w:rPr>
              <w:t>topics</w:t>
            </w:r>
            <w:r w:rsidRPr="00C359D6">
              <w:rPr>
                <w:rFonts w:ascii="Cambria" w:hAnsi="Cambria" w:cstheme="minorHAnsi"/>
                <w:bCs/>
                <w:sz w:val="17"/>
                <w:szCs w:val="17"/>
              </w:rPr>
              <w:t xml:space="preserve"> and </w:t>
            </w:r>
            <w:r w:rsidRPr="00C359D6">
              <w:rPr>
                <w:rFonts w:ascii="Cambria" w:hAnsi="Cambria" w:cstheme="minorHAnsi"/>
                <w:bCs/>
                <w:i/>
                <w:sz w:val="17"/>
                <w:szCs w:val="17"/>
              </w:rPr>
              <w:t>text</w:t>
            </w:r>
            <w:r w:rsidRPr="00C359D6">
              <w:rPr>
                <w:rFonts w:ascii="Cambria" w:hAnsi="Cambria" w:cstheme="minorHAnsi"/>
                <w:bCs/>
                <w:sz w:val="17"/>
                <w:szCs w:val="17"/>
              </w:rPr>
              <w:t>s</w:t>
            </w:r>
            <w:r w:rsidRPr="00C359D6">
              <w:rPr>
                <w:rFonts w:ascii="Cambria" w:hAnsi="Cambria" w:cstheme="minorHAnsi"/>
                <w:bCs/>
                <w:i/>
                <w:sz w:val="17"/>
                <w:szCs w:val="17"/>
              </w:rPr>
              <w:t xml:space="preserve"> </w:t>
            </w:r>
            <w:r w:rsidRPr="00C359D6">
              <w:rPr>
                <w:rFonts w:ascii="Cambria" w:hAnsi="Cambria" w:cstheme="minorHAnsi"/>
                <w:bCs/>
                <w:sz w:val="17"/>
                <w:szCs w:val="17"/>
              </w:rPr>
              <w:t xml:space="preserve">with peers and adults in small and larger groups. </w:t>
            </w:r>
          </w:p>
          <w:p w:rsidR="004B125D" w:rsidRPr="00C359D6" w:rsidRDefault="004B125D" w:rsidP="004B125D">
            <w:pPr>
              <w:pStyle w:val="ListParagraph"/>
              <w:numPr>
                <w:ilvl w:val="0"/>
                <w:numId w:val="7"/>
              </w:numPr>
              <w:rPr>
                <w:rFonts w:ascii="Cambria" w:hAnsi="Cambria" w:cstheme="minorHAnsi"/>
                <w:bCs/>
                <w:sz w:val="17"/>
                <w:szCs w:val="17"/>
              </w:rPr>
            </w:pPr>
            <w:r w:rsidRPr="00C359D6">
              <w:rPr>
                <w:rFonts w:ascii="Cambria" w:hAnsi="Cambria" w:cstheme="minorHAnsi"/>
                <w:bCs/>
                <w:sz w:val="17"/>
                <w:szCs w:val="17"/>
              </w:rPr>
              <w:t>Follow agreed-upon rules for discussions (e.g., listening to others with care, speaking one at a time about the topics and text under discussion).</w:t>
            </w:r>
          </w:p>
          <w:p w:rsidR="004B125D" w:rsidRPr="00C359D6" w:rsidRDefault="004B125D" w:rsidP="004B125D">
            <w:pPr>
              <w:pStyle w:val="ListParagraph"/>
              <w:numPr>
                <w:ilvl w:val="0"/>
                <w:numId w:val="7"/>
              </w:numPr>
              <w:rPr>
                <w:rFonts w:ascii="Cambria" w:hAnsi="Cambria" w:cstheme="minorHAnsi"/>
                <w:bCs/>
                <w:sz w:val="17"/>
                <w:szCs w:val="17"/>
              </w:rPr>
            </w:pPr>
            <w:r w:rsidRPr="00C359D6">
              <w:rPr>
                <w:rFonts w:ascii="Cambria" w:hAnsi="Cambria" w:cstheme="minorHAnsi"/>
                <w:bCs/>
                <w:sz w:val="17"/>
                <w:szCs w:val="17"/>
              </w:rPr>
              <w:t>Build on others’ talk in conversations by responding to the comments of others through multiple exchanges.</w:t>
            </w:r>
          </w:p>
          <w:p w:rsidR="004B125D" w:rsidRPr="00C359D6" w:rsidRDefault="004B125D" w:rsidP="004B125D">
            <w:pPr>
              <w:pStyle w:val="ListParagraph"/>
              <w:numPr>
                <w:ilvl w:val="0"/>
                <w:numId w:val="7"/>
              </w:numPr>
              <w:rPr>
                <w:rFonts w:ascii="Cambria" w:hAnsi="Cambria" w:cstheme="minorHAnsi"/>
                <w:bCs/>
                <w:sz w:val="17"/>
                <w:szCs w:val="17"/>
              </w:rPr>
            </w:pPr>
            <w:r w:rsidRPr="00C359D6">
              <w:rPr>
                <w:rFonts w:ascii="Cambria" w:hAnsi="Cambria" w:cstheme="minorHAnsi"/>
                <w:bCs/>
                <w:sz w:val="17"/>
                <w:szCs w:val="17"/>
              </w:rPr>
              <w:t>Ask questions to clear up and confusion about the topics and texts under discussion.</w:t>
            </w:r>
          </w:p>
        </w:tc>
        <w:tc>
          <w:tcPr>
            <w:tcW w:w="4410" w:type="dxa"/>
            <w:tcBorders>
              <w:top w:val="single" w:sz="18" w:space="0" w:color="auto"/>
              <w:bottom w:val="single" w:sz="4" w:space="0" w:color="auto"/>
            </w:tcBorders>
            <w:vAlign w:val="center"/>
          </w:tcPr>
          <w:p w:rsidR="004B125D" w:rsidRPr="001320B3" w:rsidRDefault="004B125D" w:rsidP="00CC3C52">
            <w:pPr>
              <w:rPr>
                <w:rFonts w:ascii="Cambria" w:hAnsi="Cambria"/>
                <w:sz w:val="18"/>
                <w:szCs w:val="20"/>
              </w:rPr>
            </w:pPr>
            <w:r w:rsidRPr="001320B3">
              <w:rPr>
                <w:rFonts w:ascii="Cambria" w:hAnsi="Cambria"/>
                <w:sz w:val="18"/>
                <w:szCs w:val="20"/>
              </w:rPr>
              <w:t xml:space="preserve">I can listen to others with care. </w:t>
            </w:r>
          </w:p>
        </w:tc>
        <w:tc>
          <w:tcPr>
            <w:tcW w:w="3870" w:type="dxa"/>
            <w:vMerge w:val="restart"/>
            <w:tcBorders>
              <w:top w:val="single" w:sz="18" w:space="0" w:color="auto"/>
              <w:right w:val="single" w:sz="18" w:space="0" w:color="auto"/>
            </w:tcBorders>
            <w:vAlign w:val="center"/>
          </w:tcPr>
          <w:p w:rsidR="004B125D" w:rsidRPr="001320B3" w:rsidRDefault="004B125D" w:rsidP="00CC3C52">
            <w:pPr>
              <w:rPr>
                <w:rFonts w:ascii="Cambria" w:hAnsi="Cambria"/>
                <w:sz w:val="18"/>
                <w:szCs w:val="20"/>
              </w:rPr>
            </w:pPr>
            <w:r w:rsidRPr="001320B3">
              <w:rPr>
                <w:rFonts w:ascii="Cambria" w:hAnsi="Cambria"/>
                <w:sz w:val="18"/>
                <w:szCs w:val="20"/>
              </w:rPr>
              <w:t>Students will engage in large group and small group collaborative conversations.  These discussions will be facilitated by the teacher in order to promote listening, taking turns and respectful conversation.</w:t>
            </w:r>
          </w:p>
          <w:p w:rsidR="004B125D" w:rsidRPr="001320B3" w:rsidRDefault="004B125D" w:rsidP="00CC3C52">
            <w:pPr>
              <w:rPr>
                <w:rFonts w:ascii="Cambria" w:hAnsi="Cambria"/>
                <w:sz w:val="18"/>
                <w:szCs w:val="20"/>
              </w:rPr>
            </w:pPr>
          </w:p>
          <w:p w:rsidR="004B125D" w:rsidRPr="001320B3" w:rsidRDefault="004B125D" w:rsidP="00CC3C52">
            <w:pPr>
              <w:rPr>
                <w:rFonts w:ascii="Cambria" w:hAnsi="Cambria"/>
                <w:sz w:val="18"/>
                <w:szCs w:val="20"/>
              </w:rPr>
            </w:pPr>
            <w:r w:rsidRPr="001320B3">
              <w:rPr>
                <w:rFonts w:ascii="Cambria" w:hAnsi="Cambria"/>
                <w:sz w:val="18"/>
                <w:szCs w:val="20"/>
              </w:rPr>
              <w:t>This type of discussion is heavily supported in the Being a Writer materials.</w:t>
            </w:r>
          </w:p>
        </w:tc>
      </w:tr>
      <w:tr w:rsidR="004B125D" w:rsidRPr="00CF71CE" w:rsidTr="001320B3">
        <w:trPr>
          <w:trHeight w:val="467"/>
        </w:trPr>
        <w:tc>
          <w:tcPr>
            <w:tcW w:w="6300" w:type="dxa"/>
            <w:vMerge/>
            <w:tcBorders>
              <w:left w:val="single" w:sz="18" w:space="0" w:color="auto"/>
            </w:tcBorders>
            <w:vAlign w:val="center"/>
          </w:tcPr>
          <w:p w:rsidR="004B125D" w:rsidRDefault="004B125D" w:rsidP="00CC3C52">
            <w:pPr>
              <w:rPr>
                <w:rFonts w:ascii="Cambria" w:hAnsi="Cambria"/>
                <w:sz w:val="20"/>
                <w:szCs w:val="20"/>
                <w:u w:val="single"/>
              </w:rPr>
            </w:pPr>
          </w:p>
        </w:tc>
        <w:tc>
          <w:tcPr>
            <w:tcW w:w="4410" w:type="dxa"/>
            <w:tcBorders>
              <w:top w:val="single" w:sz="4" w:space="0" w:color="auto"/>
              <w:bottom w:val="single" w:sz="4" w:space="0" w:color="auto"/>
            </w:tcBorders>
            <w:vAlign w:val="center"/>
          </w:tcPr>
          <w:p w:rsidR="004B125D" w:rsidRPr="001320B3" w:rsidRDefault="004B125D" w:rsidP="00CC3C52">
            <w:pPr>
              <w:rPr>
                <w:rFonts w:ascii="Cambria" w:hAnsi="Cambria"/>
                <w:sz w:val="18"/>
                <w:szCs w:val="20"/>
              </w:rPr>
            </w:pPr>
            <w:r w:rsidRPr="001320B3">
              <w:rPr>
                <w:rFonts w:ascii="Cambria" w:hAnsi="Cambria"/>
                <w:sz w:val="18"/>
                <w:szCs w:val="20"/>
              </w:rPr>
              <w:t>I can speak one at a time about the given topic.</w:t>
            </w:r>
          </w:p>
        </w:tc>
        <w:tc>
          <w:tcPr>
            <w:tcW w:w="3870" w:type="dxa"/>
            <w:vMerge/>
            <w:tcBorders>
              <w:right w:val="single" w:sz="18" w:space="0" w:color="auto"/>
            </w:tcBorders>
            <w:vAlign w:val="center"/>
          </w:tcPr>
          <w:p w:rsidR="004B125D" w:rsidRDefault="004B125D" w:rsidP="00CC3C52">
            <w:pPr>
              <w:rPr>
                <w:rFonts w:ascii="Cambria" w:hAnsi="Cambria"/>
                <w:sz w:val="20"/>
                <w:szCs w:val="20"/>
              </w:rPr>
            </w:pPr>
          </w:p>
        </w:tc>
      </w:tr>
      <w:tr w:rsidR="004B125D" w:rsidRPr="00CF71CE" w:rsidTr="001320B3">
        <w:trPr>
          <w:trHeight w:val="593"/>
        </w:trPr>
        <w:tc>
          <w:tcPr>
            <w:tcW w:w="6300" w:type="dxa"/>
            <w:vMerge/>
            <w:tcBorders>
              <w:left w:val="single" w:sz="18" w:space="0" w:color="auto"/>
              <w:bottom w:val="single" w:sz="18" w:space="0" w:color="auto"/>
            </w:tcBorders>
            <w:vAlign w:val="center"/>
          </w:tcPr>
          <w:p w:rsidR="004B125D" w:rsidRDefault="004B125D" w:rsidP="00CC3C52">
            <w:pPr>
              <w:rPr>
                <w:rFonts w:ascii="Cambria" w:hAnsi="Cambria"/>
                <w:sz w:val="20"/>
                <w:szCs w:val="20"/>
                <w:u w:val="single"/>
              </w:rPr>
            </w:pPr>
          </w:p>
        </w:tc>
        <w:tc>
          <w:tcPr>
            <w:tcW w:w="4410" w:type="dxa"/>
            <w:tcBorders>
              <w:top w:val="single" w:sz="4" w:space="0" w:color="auto"/>
              <w:bottom w:val="single" w:sz="18" w:space="0" w:color="auto"/>
            </w:tcBorders>
            <w:vAlign w:val="center"/>
          </w:tcPr>
          <w:p w:rsidR="004B125D" w:rsidRPr="001320B3" w:rsidRDefault="004B125D" w:rsidP="00CC3C52">
            <w:pPr>
              <w:rPr>
                <w:rFonts w:ascii="Cambria" w:hAnsi="Cambria"/>
                <w:sz w:val="18"/>
                <w:szCs w:val="20"/>
              </w:rPr>
            </w:pPr>
            <w:r w:rsidRPr="001320B3">
              <w:rPr>
                <w:rFonts w:ascii="Cambria" w:hAnsi="Cambria"/>
                <w:sz w:val="18"/>
                <w:szCs w:val="20"/>
              </w:rPr>
              <w:t>I can ask questions if I don’t understand.</w:t>
            </w:r>
          </w:p>
        </w:tc>
        <w:tc>
          <w:tcPr>
            <w:tcW w:w="3870" w:type="dxa"/>
            <w:vMerge/>
            <w:tcBorders>
              <w:bottom w:val="single" w:sz="18" w:space="0" w:color="auto"/>
              <w:right w:val="single" w:sz="18" w:space="0" w:color="auto"/>
            </w:tcBorders>
            <w:vAlign w:val="center"/>
          </w:tcPr>
          <w:p w:rsidR="004B125D" w:rsidRDefault="004B125D" w:rsidP="00CC3C52">
            <w:pPr>
              <w:rPr>
                <w:rFonts w:ascii="Cambria" w:hAnsi="Cambria"/>
                <w:sz w:val="20"/>
                <w:szCs w:val="20"/>
              </w:rPr>
            </w:pPr>
          </w:p>
        </w:tc>
      </w:tr>
    </w:tbl>
    <w:p w:rsidR="006578AD" w:rsidRPr="009740FD" w:rsidRDefault="006578AD" w:rsidP="001320B3">
      <w:pPr>
        <w:spacing w:after="0"/>
        <w:rPr>
          <w:rFonts w:ascii="Cambria" w:hAnsi="Cambria"/>
          <w:sz w:val="10"/>
          <w:szCs w:val="21"/>
        </w:rPr>
      </w:pPr>
    </w:p>
    <w:sectPr w:rsidR="006578AD" w:rsidRPr="009740FD" w:rsidSect="001320B3">
      <w:footerReference w:type="default" r:id="rId9"/>
      <w:pgSz w:w="15840" w:h="12240" w:orient="landscape"/>
      <w:pgMar w:top="180" w:right="810" w:bottom="288" w:left="900" w:header="720" w:footer="2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30" w:rsidRDefault="00054830" w:rsidP="0007028B">
      <w:pPr>
        <w:spacing w:after="0" w:line="240" w:lineRule="auto"/>
      </w:pPr>
      <w:r>
        <w:separator/>
      </w:r>
    </w:p>
  </w:endnote>
  <w:endnote w:type="continuationSeparator" w:id="0">
    <w:p w:rsidR="00054830" w:rsidRDefault="00054830" w:rsidP="0007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8B" w:rsidRPr="00AF4045" w:rsidRDefault="0007028B" w:rsidP="00AF4045">
    <w:pPr>
      <w:pStyle w:val="NoSpacing"/>
      <w:rPr>
        <w:rFonts w:asciiTheme="majorHAnsi" w:hAnsiTheme="majorHAnsi"/>
        <w:b/>
        <w:bCs/>
        <w:noProof/>
      </w:rPr>
    </w:pPr>
    <w:r>
      <w:rPr>
        <w:rFonts w:asciiTheme="majorHAnsi" w:hAnsiTheme="majorHAnsi"/>
      </w:rPr>
      <w:t>Des Moines Public Schools</w:t>
    </w:r>
    <w:r w:rsidRPr="0041626F">
      <w:rPr>
        <w:rFonts w:asciiTheme="majorHAnsi" w:hAnsiTheme="majorHAnsi"/>
      </w:rPr>
      <w:ptab w:relativeTo="margin" w:alignment="center" w:leader="none"/>
    </w:r>
    <w:r w:rsidRPr="0041626F">
      <w:rPr>
        <w:rFonts w:asciiTheme="majorHAnsi" w:hAnsiTheme="majorHAnsi"/>
      </w:rPr>
      <w:t>201</w:t>
    </w:r>
    <w:r w:rsidR="00AF4045">
      <w:rPr>
        <w:rFonts w:asciiTheme="majorHAnsi" w:hAnsiTheme="majorHAnsi"/>
      </w:rPr>
      <w:t>4</w:t>
    </w:r>
    <w:r w:rsidRPr="0041626F">
      <w:rPr>
        <w:rFonts w:asciiTheme="majorHAnsi" w:hAnsiTheme="majorHAnsi"/>
      </w:rPr>
      <w:t>-201</w:t>
    </w:r>
    <w:r w:rsidR="00AF4045">
      <w:rPr>
        <w:rFonts w:asciiTheme="majorHAnsi" w:hAnsiTheme="majorHAnsi"/>
      </w:rPr>
      <w:t>5</w:t>
    </w:r>
    <w:r w:rsidRPr="0041626F">
      <w:rPr>
        <w:rFonts w:asciiTheme="majorHAnsi" w:hAnsiTheme="majorHAnsi"/>
      </w:rPr>
      <w:t xml:space="preserve"> Literacy Curriculum Guides</w:t>
    </w:r>
    <w:r w:rsidR="00AF4045">
      <w:rPr>
        <w:rFonts w:asciiTheme="majorHAnsi" w:hAnsiTheme="majorHAnsi"/>
      </w:rPr>
      <w:t xml:space="preserve"> Overview</w:t>
    </w:r>
    <w:r w:rsidRPr="0041626F">
      <w:rPr>
        <w:rFonts w:asciiTheme="majorHAnsi" w:hAnsiTheme="majorHAnsi"/>
      </w:rPr>
      <w:ptab w:relativeTo="margin" w:alignment="right" w:leader="none"/>
    </w:r>
    <w:r w:rsidRPr="00AF4045">
      <w:rPr>
        <w:rFonts w:asciiTheme="majorHAnsi" w:hAnsiTheme="majorHAnsi"/>
        <w:bCs/>
        <w:noProof/>
      </w:rPr>
      <w:t xml:space="preserve">Grade </w:t>
    </w:r>
    <w:r w:rsidR="006578AD" w:rsidRPr="00AF4045">
      <w:rPr>
        <w:rFonts w:asciiTheme="majorHAnsi" w:hAnsiTheme="majorHAnsi"/>
        <w:bCs/>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30" w:rsidRDefault="00054830" w:rsidP="0007028B">
      <w:pPr>
        <w:spacing w:after="0" w:line="240" w:lineRule="auto"/>
      </w:pPr>
      <w:r>
        <w:separator/>
      </w:r>
    </w:p>
  </w:footnote>
  <w:footnote w:type="continuationSeparator" w:id="0">
    <w:p w:rsidR="00054830" w:rsidRDefault="00054830" w:rsidP="00070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C4CF6"/>
    <w:multiLevelType w:val="hybridMultilevel"/>
    <w:tmpl w:val="61600BB6"/>
    <w:lvl w:ilvl="0" w:tplc="3FF29D5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E9F3906"/>
    <w:multiLevelType w:val="hybridMultilevel"/>
    <w:tmpl w:val="9C7837D8"/>
    <w:lvl w:ilvl="0" w:tplc="E68C4732">
      <w:start w:val="1"/>
      <w:numFmt w:val="lowerLetter"/>
      <w:lvlText w:val="%1."/>
      <w:lvlJc w:val="left"/>
      <w:pPr>
        <w:ind w:left="450" w:hanging="360"/>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E6B564A"/>
    <w:multiLevelType w:val="hybridMultilevel"/>
    <w:tmpl w:val="52DC48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4805FA"/>
    <w:multiLevelType w:val="hybridMultilevel"/>
    <w:tmpl w:val="C290AC76"/>
    <w:lvl w:ilvl="0" w:tplc="DC461D9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DB30925"/>
    <w:multiLevelType w:val="hybridMultilevel"/>
    <w:tmpl w:val="FD44A3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D14A1B"/>
    <w:multiLevelType w:val="hybridMultilevel"/>
    <w:tmpl w:val="AC1EA2F2"/>
    <w:lvl w:ilvl="0" w:tplc="2D428CF2">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A92937"/>
    <w:multiLevelType w:val="multilevel"/>
    <w:tmpl w:val="C93A2F40"/>
    <w:lvl w:ilvl="0">
      <w:start w:val="1"/>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F6"/>
    <w:rsid w:val="00010B24"/>
    <w:rsid w:val="00052B3E"/>
    <w:rsid w:val="00054830"/>
    <w:rsid w:val="00055401"/>
    <w:rsid w:val="0007028B"/>
    <w:rsid w:val="000D3578"/>
    <w:rsid w:val="001320B3"/>
    <w:rsid w:val="001350FE"/>
    <w:rsid w:val="00157A58"/>
    <w:rsid w:val="001B7DF7"/>
    <w:rsid w:val="001F06F4"/>
    <w:rsid w:val="001F2053"/>
    <w:rsid w:val="00246C8A"/>
    <w:rsid w:val="00285C1B"/>
    <w:rsid w:val="002C5AC0"/>
    <w:rsid w:val="002F61F2"/>
    <w:rsid w:val="003159DD"/>
    <w:rsid w:val="003B2BE3"/>
    <w:rsid w:val="003C6B3B"/>
    <w:rsid w:val="003D2D70"/>
    <w:rsid w:val="004036EE"/>
    <w:rsid w:val="00453803"/>
    <w:rsid w:val="004574F6"/>
    <w:rsid w:val="00481946"/>
    <w:rsid w:val="004B125D"/>
    <w:rsid w:val="00516BE2"/>
    <w:rsid w:val="00536CA7"/>
    <w:rsid w:val="0054610A"/>
    <w:rsid w:val="00556D0F"/>
    <w:rsid w:val="006126D3"/>
    <w:rsid w:val="006171E3"/>
    <w:rsid w:val="00647BD8"/>
    <w:rsid w:val="006578AD"/>
    <w:rsid w:val="0066327C"/>
    <w:rsid w:val="006A0A70"/>
    <w:rsid w:val="006E7346"/>
    <w:rsid w:val="00860DC5"/>
    <w:rsid w:val="00897F91"/>
    <w:rsid w:val="008A23D2"/>
    <w:rsid w:val="00935E02"/>
    <w:rsid w:val="00962ACE"/>
    <w:rsid w:val="009740FD"/>
    <w:rsid w:val="009C456D"/>
    <w:rsid w:val="00A87143"/>
    <w:rsid w:val="00AC1F46"/>
    <w:rsid w:val="00AE4B6F"/>
    <w:rsid w:val="00AF4045"/>
    <w:rsid w:val="00B55798"/>
    <w:rsid w:val="00B70817"/>
    <w:rsid w:val="00BA4FC7"/>
    <w:rsid w:val="00C359D6"/>
    <w:rsid w:val="00C4166C"/>
    <w:rsid w:val="00D60CE3"/>
    <w:rsid w:val="00D7766F"/>
    <w:rsid w:val="00D82401"/>
    <w:rsid w:val="00E5051B"/>
    <w:rsid w:val="00E81546"/>
    <w:rsid w:val="00E869C3"/>
    <w:rsid w:val="00E92FCC"/>
    <w:rsid w:val="00EA090D"/>
    <w:rsid w:val="00ED768C"/>
    <w:rsid w:val="00F01208"/>
    <w:rsid w:val="00F26C3E"/>
    <w:rsid w:val="00F754A0"/>
    <w:rsid w:val="00FA238A"/>
    <w:rsid w:val="00FC0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28B"/>
    <w:pPr>
      <w:spacing w:after="0" w:line="240" w:lineRule="auto"/>
    </w:pPr>
    <w:rPr>
      <w:rFonts w:eastAsiaTheme="minorEastAsia"/>
    </w:rPr>
  </w:style>
  <w:style w:type="paragraph" w:styleId="Header">
    <w:name w:val="header"/>
    <w:basedOn w:val="Normal"/>
    <w:link w:val="HeaderChar"/>
    <w:uiPriority w:val="99"/>
    <w:unhideWhenUsed/>
    <w:rsid w:val="00070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28B"/>
  </w:style>
  <w:style w:type="paragraph" w:styleId="Footer">
    <w:name w:val="footer"/>
    <w:basedOn w:val="Normal"/>
    <w:link w:val="FooterChar"/>
    <w:uiPriority w:val="99"/>
    <w:unhideWhenUsed/>
    <w:rsid w:val="00070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28B"/>
  </w:style>
  <w:style w:type="paragraph" w:styleId="BalloonText">
    <w:name w:val="Balloon Text"/>
    <w:basedOn w:val="Normal"/>
    <w:link w:val="BalloonTextChar"/>
    <w:uiPriority w:val="99"/>
    <w:semiHidden/>
    <w:unhideWhenUsed/>
    <w:rsid w:val="00070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28B"/>
    <w:rPr>
      <w:rFonts w:ascii="Tahoma" w:hAnsi="Tahoma" w:cs="Tahoma"/>
      <w:sz w:val="16"/>
      <w:szCs w:val="16"/>
    </w:rPr>
  </w:style>
  <w:style w:type="table" w:styleId="TableGrid">
    <w:name w:val="Table Grid"/>
    <w:basedOn w:val="TableNormal"/>
    <w:uiPriority w:val="59"/>
    <w:rsid w:val="00070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2B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28B"/>
    <w:pPr>
      <w:spacing w:after="0" w:line="240" w:lineRule="auto"/>
    </w:pPr>
    <w:rPr>
      <w:rFonts w:eastAsiaTheme="minorEastAsia"/>
    </w:rPr>
  </w:style>
  <w:style w:type="paragraph" w:styleId="Header">
    <w:name w:val="header"/>
    <w:basedOn w:val="Normal"/>
    <w:link w:val="HeaderChar"/>
    <w:uiPriority w:val="99"/>
    <w:unhideWhenUsed/>
    <w:rsid w:val="00070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28B"/>
  </w:style>
  <w:style w:type="paragraph" w:styleId="Footer">
    <w:name w:val="footer"/>
    <w:basedOn w:val="Normal"/>
    <w:link w:val="FooterChar"/>
    <w:uiPriority w:val="99"/>
    <w:unhideWhenUsed/>
    <w:rsid w:val="00070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28B"/>
  </w:style>
  <w:style w:type="paragraph" w:styleId="BalloonText">
    <w:name w:val="Balloon Text"/>
    <w:basedOn w:val="Normal"/>
    <w:link w:val="BalloonTextChar"/>
    <w:uiPriority w:val="99"/>
    <w:semiHidden/>
    <w:unhideWhenUsed/>
    <w:rsid w:val="00070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28B"/>
    <w:rPr>
      <w:rFonts w:ascii="Tahoma" w:hAnsi="Tahoma" w:cs="Tahoma"/>
      <w:sz w:val="16"/>
      <w:szCs w:val="16"/>
    </w:rPr>
  </w:style>
  <w:style w:type="table" w:styleId="TableGrid">
    <w:name w:val="Table Grid"/>
    <w:basedOn w:val="TableNormal"/>
    <w:uiPriority w:val="59"/>
    <w:rsid w:val="00070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2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5096">
      <w:bodyDiv w:val="1"/>
      <w:marLeft w:val="0"/>
      <w:marRight w:val="0"/>
      <w:marTop w:val="0"/>
      <w:marBottom w:val="0"/>
      <w:divBdr>
        <w:top w:val="none" w:sz="0" w:space="0" w:color="auto"/>
        <w:left w:val="none" w:sz="0" w:space="0" w:color="auto"/>
        <w:bottom w:val="none" w:sz="0" w:space="0" w:color="auto"/>
        <w:right w:val="none" w:sz="0" w:space="0" w:color="auto"/>
      </w:divBdr>
    </w:div>
    <w:div w:id="72314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Elizabeth Griesel</cp:lastModifiedBy>
  <cp:revision>2</cp:revision>
  <cp:lastPrinted>2012-05-16T18:46:00Z</cp:lastPrinted>
  <dcterms:created xsi:type="dcterms:W3CDTF">2014-03-28T15:28:00Z</dcterms:created>
  <dcterms:modified xsi:type="dcterms:W3CDTF">2014-03-28T15:28:00Z</dcterms:modified>
</cp:coreProperties>
</file>